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FE08F" w14:textId="4CB1DFA3" w:rsidR="00E83271" w:rsidRPr="00EF698B" w:rsidRDefault="00E83271" w:rsidP="00E8327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9</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sidR="005C7F64">
        <w:rPr>
          <w:rFonts w:ascii="Arial" w:eastAsia="SimSun" w:hAnsi="Arial" w:cs="Times New Roman"/>
          <w:b/>
          <w:bCs/>
          <w:sz w:val="24"/>
          <w:szCs w:val="24"/>
          <w:lang w:eastAsia="zh-CN"/>
        </w:rPr>
        <w:t>20808</w:t>
      </w:r>
    </w:p>
    <w:bookmarkEnd w:id="0"/>
    <w:bookmarkEnd w:id="1"/>
    <w:p w14:paraId="7A46A83C" w14:textId="77777777" w:rsidR="00E83271" w:rsidRPr="00DD51CA" w:rsidRDefault="00E83271" w:rsidP="00E83271">
      <w:pPr>
        <w:pStyle w:val="CRCoverPage"/>
        <w:outlineLvl w:val="0"/>
        <w:rPr>
          <w:b/>
          <w:noProof/>
          <w:sz w:val="24"/>
          <w:lang w:eastAsia="zh-CN"/>
        </w:rPr>
      </w:pPr>
      <w:r>
        <w:rPr>
          <w:b/>
          <w:noProof/>
          <w:sz w:val="24"/>
          <w:lang w:eastAsia="zh-CN"/>
        </w:rPr>
        <w:t>Chicago</w:t>
      </w:r>
      <w:r w:rsidRPr="002E1580">
        <w:rPr>
          <w:b/>
          <w:noProof/>
          <w:sz w:val="24"/>
          <w:lang w:eastAsia="zh-CN"/>
        </w:rPr>
        <w:t xml:space="preserve">, </w:t>
      </w:r>
      <w:r>
        <w:rPr>
          <w:b/>
          <w:noProof/>
          <w:sz w:val="24"/>
          <w:lang w:eastAsia="zh-CN"/>
        </w:rPr>
        <w:t>USA</w:t>
      </w:r>
      <w:r w:rsidRPr="002E1580">
        <w:rPr>
          <w:b/>
          <w:noProof/>
          <w:sz w:val="24"/>
          <w:lang w:eastAsia="zh-CN"/>
        </w:rPr>
        <w:t xml:space="preserve">, </w:t>
      </w:r>
      <w:r>
        <w:rPr>
          <w:b/>
          <w:noProof/>
          <w:sz w:val="24"/>
          <w:lang w:eastAsia="zh-CN"/>
        </w:rPr>
        <w:t>November</w:t>
      </w:r>
      <w:r w:rsidRPr="002E1580">
        <w:rPr>
          <w:b/>
          <w:noProof/>
          <w:sz w:val="24"/>
          <w:lang w:eastAsia="zh-CN"/>
        </w:rPr>
        <w:t xml:space="preserve"> </w:t>
      </w:r>
      <w:r>
        <w:rPr>
          <w:b/>
          <w:noProof/>
          <w:sz w:val="24"/>
          <w:lang w:eastAsia="zh-CN"/>
        </w:rPr>
        <w:t>13</w:t>
      </w:r>
      <w:r w:rsidRPr="002E1580">
        <w:rPr>
          <w:b/>
          <w:noProof/>
          <w:sz w:val="24"/>
          <w:lang w:eastAsia="zh-CN"/>
        </w:rPr>
        <w:t xml:space="preserve"> – </w:t>
      </w:r>
      <w:r>
        <w:rPr>
          <w:b/>
          <w:noProof/>
          <w:sz w:val="24"/>
          <w:lang w:eastAsia="zh-CN"/>
        </w:rPr>
        <w:t>17</w:t>
      </w:r>
      <w:r w:rsidRPr="002E1580">
        <w:rPr>
          <w:b/>
          <w:noProof/>
          <w:sz w:val="24"/>
          <w:lang w:eastAsia="zh-CN"/>
        </w:rPr>
        <w:t>, 202</w:t>
      </w:r>
      <w:r>
        <w:rPr>
          <w:b/>
          <w:noProof/>
          <w:sz w:val="24"/>
          <w:lang w:eastAsia="zh-CN"/>
        </w:rPr>
        <w:t>3</w:t>
      </w:r>
    </w:p>
    <w:p w14:paraId="20DB5CF4" w14:textId="77777777" w:rsidR="00566DB8" w:rsidRPr="00566DB8" w:rsidRDefault="00566DB8" w:rsidP="00566DB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89B91C" w14:textId="77777777" w:rsidR="00566DB8" w:rsidRPr="00566DB8" w:rsidRDefault="00566DB8" w:rsidP="00566DB8">
      <w:pPr>
        <w:tabs>
          <w:tab w:val="left" w:pos="1985"/>
        </w:tabs>
        <w:ind w:left="1985" w:hanging="1985"/>
        <w:rPr>
          <w:rFonts w:ascii="Arial" w:eastAsia="Calibri" w:hAnsi="Arial" w:cs="Arial"/>
          <w:b/>
          <w:bCs/>
          <w:sz w:val="24"/>
        </w:rPr>
      </w:pPr>
      <w:r w:rsidRPr="00566DB8">
        <w:rPr>
          <w:rFonts w:ascii="Arial" w:eastAsia="Calibri" w:hAnsi="Arial" w:cs="Arial"/>
          <w:b/>
          <w:bCs/>
          <w:sz w:val="24"/>
        </w:rPr>
        <w:t>Source:</w:t>
      </w:r>
      <w:r w:rsidRPr="00566DB8">
        <w:rPr>
          <w:rFonts w:ascii="Arial" w:eastAsia="Calibri" w:hAnsi="Arial" w:cs="Arial"/>
          <w:b/>
          <w:bCs/>
          <w:sz w:val="24"/>
        </w:rPr>
        <w:tab/>
        <w:t>Nokia, Nokia Shanghai Bell</w:t>
      </w:r>
    </w:p>
    <w:p w14:paraId="308F310D" w14:textId="0C09216F" w:rsidR="00566DB8" w:rsidRPr="00566DB8" w:rsidRDefault="00566DB8" w:rsidP="00566DB8">
      <w:pPr>
        <w:ind w:left="1985" w:hanging="1985"/>
        <w:rPr>
          <w:rFonts w:ascii="Arial" w:eastAsia="Calibri" w:hAnsi="Arial" w:cs="Arial"/>
          <w:b/>
          <w:bCs/>
          <w:sz w:val="24"/>
          <w:szCs w:val="24"/>
        </w:rPr>
      </w:pPr>
      <w:r w:rsidRPr="00566DB8">
        <w:rPr>
          <w:rFonts w:ascii="Arial" w:eastAsia="Calibri" w:hAnsi="Arial" w:cs="Arial"/>
          <w:b/>
          <w:bCs/>
          <w:sz w:val="24"/>
          <w:szCs w:val="24"/>
        </w:rPr>
        <w:t>Title:</w:t>
      </w:r>
      <w:r w:rsidRPr="00566DB8">
        <w:tab/>
      </w:r>
      <w:r w:rsidR="00634D2F">
        <w:rPr>
          <w:rFonts w:ascii="Arial" w:eastAsia="Calibri" w:hAnsi="Arial" w:cs="Arial"/>
          <w:b/>
          <w:bCs/>
          <w:sz w:val="24"/>
          <w:szCs w:val="24"/>
        </w:rPr>
        <w:t>General Aspects for R</w:t>
      </w:r>
      <w:r w:rsidRPr="00566DB8">
        <w:rPr>
          <w:rFonts w:ascii="Arial" w:eastAsia="Calibri" w:hAnsi="Arial" w:cs="Arial"/>
          <w:b/>
          <w:bCs/>
          <w:sz w:val="24"/>
          <w:szCs w:val="24"/>
        </w:rPr>
        <w:t xml:space="preserve">RM </w:t>
      </w:r>
      <w:r w:rsidR="004F3DAE">
        <w:rPr>
          <w:rFonts w:ascii="Arial" w:eastAsia="Calibri" w:hAnsi="Arial" w:cs="Arial"/>
          <w:b/>
          <w:bCs/>
          <w:sz w:val="24"/>
          <w:szCs w:val="24"/>
        </w:rPr>
        <w:t xml:space="preserve">core </w:t>
      </w:r>
      <w:r w:rsidRPr="00566DB8">
        <w:rPr>
          <w:rFonts w:ascii="Arial" w:eastAsia="Calibri" w:hAnsi="Arial" w:cs="Arial"/>
          <w:b/>
          <w:bCs/>
          <w:sz w:val="24"/>
          <w:szCs w:val="24"/>
        </w:rPr>
        <w:t>requirements</w:t>
      </w:r>
    </w:p>
    <w:p w14:paraId="00599D50" w14:textId="752DF694" w:rsidR="00566DB8" w:rsidRPr="00566DB8" w:rsidRDefault="00566DB8" w:rsidP="00566DB8">
      <w:pPr>
        <w:tabs>
          <w:tab w:val="left" w:pos="1985"/>
        </w:tabs>
        <w:spacing w:after="120" w:line="240" w:lineRule="auto"/>
        <w:rPr>
          <w:rFonts w:ascii="Arial" w:eastAsia="MS Mincho" w:hAnsi="Arial" w:cs="Arial"/>
          <w:b/>
          <w:bCs/>
          <w:sz w:val="24"/>
          <w:szCs w:val="24"/>
        </w:rPr>
      </w:pPr>
      <w:r w:rsidRPr="00566DB8">
        <w:rPr>
          <w:rFonts w:ascii="Arial" w:eastAsia="MS Mincho" w:hAnsi="Arial" w:cs="Arial"/>
          <w:b/>
          <w:bCs/>
          <w:sz w:val="24"/>
          <w:szCs w:val="24"/>
        </w:rPr>
        <w:t>Agenda item:</w:t>
      </w:r>
      <w:r w:rsidRPr="00566DB8">
        <w:tab/>
      </w:r>
      <w:r w:rsidR="00E83271">
        <w:rPr>
          <w:rFonts w:ascii="Arial" w:eastAsia="MS Mincho" w:hAnsi="Arial" w:cs="Arial"/>
          <w:b/>
          <w:bCs/>
          <w:sz w:val="24"/>
          <w:szCs w:val="24"/>
        </w:rPr>
        <w:t>8</w:t>
      </w:r>
      <w:r w:rsidRPr="00566DB8">
        <w:rPr>
          <w:rFonts w:ascii="Arial" w:eastAsia="MS Mincho" w:hAnsi="Arial" w:cs="Arial"/>
          <w:b/>
          <w:bCs/>
          <w:sz w:val="24"/>
          <w:szCs w:val="24"/>
        </w:rPr>
        <w:t>.</w:t>
      </w:r>
      <w:r w:rsidR="00806A8D">
        <w:rPr>
          <w:rFonts w:ascii="Arial" w:eastAsia="MS Mincho" w:hAnsi="Arial" w:cs="Arial"/>
          <w:b/>
          <w:bCs/>
          <w:sz w:val="24"/>
          <w:szCs w:val="24"/>
        </w:rPr>
        <w:t>22</w:t>
      </w:r>
      <w:r w:rsidRPr="00566DB8">
        <w:rPr>
          <w:rFonts w:ascii="Arial" w:eastAsia="MS Mincho" w:hAnsi="Arial" w:cs="Arial"/>
          <w:b/>
          <w:bCs/>
          <w:sz w:val="24"/>
          <w:szCs w:val="24"/>
        </w:rPr>
        <w:t>.</w:t>
      </w:r>
      <w:r w:rsidR="003A52D0">
        <w:rPr>
          <w:rFonts w:ascii="Arial" w:eastAsia="MS Mincho" w:hAnsi="Arial" w:cs="Arial"/>
          <w:b/>
          <w:bCs/>
          <w:sz w:val="24"/>
          <w:szCs w:val="24"/>
        </w:rPr>
        <w:t>2</w:t>
      </w:r>
      <w:r w:rsidRPr="00566DB8">
        <w:rPr>
          <w:rFonts w:ascii="Arial" w:eastAsia="MS Mincho" w:hAnsi="Arial" w:cs="Arial"/>
          <w:b/>
          <w:bCs/>
          <w:sz w:val="24"/>
          <w:szCs w:val="24"/>
        </w:rPr>
        <w:t>.</w:t>
      </w:r>
      <w:r w:rsidR="00634D2F">
        <w:rPr>
          <w:rFonts w:ascii="Arial" w:eastAsia="MS Mincho" w:hAnsi="Arial" w:cs="Arial"/>
          <w:b/>
          <w:bCs/>
          <w:sz w:val="24"/>
          <w:szCs w:val="24"/>
        </w:rPr>
        <w:t>1</w:t>
      </w:r>
    </w:p>
    <w:p w14:paraId="07144160" w14:textId="629A8722" w:rsidR="00D66188" w:rsidRPr="00EF698B" w:rsidRDefault="00566DB8" w:rsidP="00841BCD">
      <w:pPr>
        <w:tabs>
          <w:tab w:val="left" w:pos="1985"/>
        </w:tabs>
        <w:rPr>
          <w:rFonts w:ascii="Arial" w:eastAsia="Calibri" w:hAnsi="Arial" w:cs="Arial"/>
          <w:b/>
          <w:bCs/>
          <w:sz w:val="24"/>
        </w:rPr>
      </w:pPr>
      <w:r w:rsidRPr="00566DB8">
        <w:rPr>
          <w:rFonts w:ascii="Arial" w:eastAsia="Calibri" w:hAnsi="Arial" w:cs="Arial"/>
          <w:b/>
          <w:bCs/>
          <w:sz w:val="24"/>
        </w:rPr>
        <w:t>Document for:</w:t>
      </w:r>
      <w:r w:rsidRPr="00566DB8">
        <w:rPr>
          <w:rFonts w:ascii="Arial" w:eastAsia="Calibri" w:hAnsi="Arial" w:cs="Arial"/>
          <w:b/>
          <w:bCs/>
          <w:sz w:val="24"/>
        </w:rPr>
        <w:tab/>
        <w:t>Discussio</w:t>
      </w:r>
      <w:r w:rsidR="00AE6D09" w:rsidRPr="00C00602">
        <w:rPr>
          <w:rFonts w:ascii="Arial" w:eastAsia="Calibri" w:hAnsi="Arial" w:cs="Arial"/>
          <w:b/>
          <w:bCs/>
          <w:sz w:val="24"/>
        </w:rPr>
        <w:t>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1724B866" w14:textId="3EE170E2" w:rsidR="004A4AE9"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r w:rsidR="00C00602">
        <w:t xml:space="preserve">This contribution </w:t>
      </w:r>
      <w:r w:rsidR="006809E9">
        <w:t xml:space="preserve">treats the incoming RAN1 LS on </w:t>
      </w:r>
      <w:r w:rsidR="00E83271" w:rsidRPr="00E83271">
        <w:t>PRS bandwidth aggregation</w:t>
      </w:r>
      <w:r w:rsidR="006809E9">
        <w:t xml:space="preserve"> [2]. </w:t>
      </w:r>
    </w:p>
    <w:p w14:paraId="5E6E091D" w14:textId="77777777" w:rsidR="003B659E" w:rsidRPr="00EF698B" w:rsidRDefault="003B659E" w:rsidP="00DB4A7F">
      <w:pPr>
        <w:pStyle w:val="RAN4H1"/>
        <w:rPr>
          <w:lang w:val="en-US"/>
        </w:rPr>
      </w:pPr>
      <w:r w:rsidRPr="00EF698B">
        <w:rPr>
          <w:lang w:val="en-US"/>
        </w:rPr>
        <w:t>Discussion</w:t>
      </w:r>
    </w:p>
    <w:p w14:paraId="163A4AA3" w14:textId="4D24B0AE" w:rsidR="00504A32" w:rsidRPr="006809E9" w:rsidRDefault="00504A32" w:rsidP="00634D2F">
      <w:pPr>
        <w:pStyle w:val="RAN4H2"/>
      </w:pPr>
      <w:r w:rsidRPr="006809E9">
        <w:t>Incoming RAN1 LS</w:t>
      </w:r>
    </w:p>
    <w:p w14:paraId="554DFEA5" w14:textId="2ADDB2F1" w:rsidR="00504A32" w:rsidRPr="00B51367" w:rsidRDefault="00504A32" w:rsidP="00504A32">
      <w:pPr>
        <w:rPr>
          <w:lang w:val="en-GB"/>
        </w:rPr>
      </w:pPr>
      <w:r w:rsidRPr="00B51367">
        <w:rPr>
          <w:lang w:val="en-GB"/>
        </w:rPr>
        <w:t>RAN1 #11</w:t>
      </w:r>
      <w:r w:rsidR="00634D2F">
        <w:rPr>
          <w:lang w:val="en-GB"/>
        </w:rPr>
        <w:t>4</w:t>
      </w:r>
      <w:r w:rsidR="008776F3">
        <w:rPr>
          <w:lang w:val="en-GB"/>
        </w:rPr>
        <w:t>bis</w:t>
      </w:r>
      <w:r w:rsidRPr="00B51367">
        <w:rPr>
          <w:lang w:val="en-GB"/>
        </w:rPr>
        <w:t xml:space="preserve"> sent </w:t>
      </w:r>
      <w:r w:rsidRPr="006351E7">
        <w:rPr>
          <w:lang w:val="en-GB"/>
        </w:rPr>
        <w:t xml:space="preserve">LS </w:t>
      </w:r>
      <w:r w:rsidR="00696560" w:rsidRPr="00696560">
        <w:rPr>
          <w:lang w:val="en-GB"/>
        </w:rPr>
        <w:t xml:space="preserve">on </w:t>
      </w:r>
      <w:r w:rsidR="008776F3">
        <w:rPr>
          <w:lang w:val="en-GB"/>
        </w:rPr>
        <w:t xml:space="preserve">PRS </w:t>
      </w:r>
      <w:r w:rsidR="00696560" w:rsidRPr="00696560">
        <w:rPr>
          <w:lang w:val="en-GB"/>
        </w:rPr>
        <w:t xml:space="preserve">bandwidth aggregation </w:t>
      </w:r>
      <w:r w:rsidR="006809E9">
        <w:rPr>
          <w:lang w:val="en-GB"/>
        </w:rPr>
        <w:t xml:space="preserve">[2] </w:t>
      </w:r>
      <w:r w:rsidR="00696560">
        <w:rPr>
          <w:lang w:val="en-GB"/>
        </w:rPr>
        <w:t>to RAN4</w:t>
      </w:r>
      <w:r w:rsidR="00DC6C80">
        <w:rPr>
          <w:lang w:val="en-GB"/>
        </w:rPr>
        <w:t xml:space="preserve">, </w:t>
      </w:r>
      <w:r w:rsidR="008776F3">
        <w:rPr>
          <w:lang w:val="en-GB"/>
        </w:rPr>
        <w:t xml:space="preserve">informing about the agreement to support up to 2 PFL combinations for PRS bandwidth aggregation and </w:t>
      </w:r>
      <w:r w:rsidR="00DC6C80">
        <w:rPr>
          <w:lang w:val="en-GB"/>
        </w:rPr>
        <w:t>asking RAN</w:t>
      </w:r>
      <w:r w:rsidR="008776F3">
        <w:rPr>
          <w:lang w:val="en-GB"/>
        </w:rPr>
        <w:t>4</w:t>
      </w:r>
      <w:r w:rsidR="00DC6C80">
        <w:rPr>
          <w:lang w:val="en-GB"/>
        </w:rPr>
        <w:t xml:space="preserve"> to </w:t>
      </w:r>
      <w:r w:rsidR="008776F3">
        <w:rPr>
          <w:lang w:val="en-GB"/>
        </w:rPr>
        <w:t xml:space="preserve">take this into account in the normative work. </w:t>
      </w:r>
      <w:r w:rsidR="006809E9">
        <w:rPr>
          <w:lang w:val="en-GB"/>
        </w:rPr>
        <w:t>The LS is replicated below.</w:t>
      </w:r>
    </w:p>
    <w:tbl>
      <w:tblPr>
        <w:tblStyle w:val="TableGrid"/>
        <w:tblW w:w="0" w:type="auto"/>
        <w:tblLook w:val="04A0" w:firstRow="1" w:lastRow="0" w:firstColumn="1" w:lastColumn="0" w:noHBand="0" w:noVBand="1"/>
      </w:tblPr>
      <w:tblGrid>
        <w:gridCol w:w="9617"/>
      </w:tblGrid>
      <w:tr w:rsidR="00504A32" w:rsidRPr="007D4FE2" w14:paraId="64CCA3AC" w14:textId="77777777">
        <w:tc>
          <w:tcPr>
            <w:tcW w:w="9617" w:type="dxa"/>
          </w:tcPr>
          <w:p w14:paraId="740F5E3E" w14:textId="77777777" w:rsidR="008776F3" w:rsidRPr="008776F3" w:rsidRDefault="008776F3" w:rsidP="008776F3">
            <w:pPr>
              <w:spacing w:after="120"/>
              <w:rPr>
                <w:rFonts w:ascii="Arial" w:eastAsia="SimSun" w:hAnsi="Arial" w:cs="Arial"/>
                <w:b/>
                <w:szCs w:val="20"/>
                <w:lang w:val="en-GB"/>
              </w:rPr>
            </w:pPr>
            <w:r w:rsidRPr="008776F3">
              <w:rPr>
                <w:rFonts w:ascii="Arial" w:eastAsia="SimSun" w:hAnsi="Arial" w:cs="Arial"/>
                <w:b/>
                <w:szCs w:val="20"/>
                <w:lang w:val="en-GB"/>
              </w:rPr>
              <w:t>1. Overall Description:</w:t>
            </w:r>
          </w:p>
          <w:p w14:paraId="0C9F57DA" w14:textId="77777777" w:rsidR="008776F3" w:rsidRPr="008776F3" w:rsidRDefault="008776F3" w:rsidP="008776F3">
            <w:pPr>
              <w:snapToGrid w:val="0"/>
              <w:spacing w:beforeLines="50" w:before="120" w:afterLines="50" w:after="120"/>
              <w:jc w:val="both"/>
              <w:rPr>
                <w:rFonts w:eastAsia="MS Mincho" w:cs="Times New Roman"/>
                <w:szCs w:val="20"/>
                <w:lang w:eastAsia="en-GB"/>
              </w:rPr>
            </w:pPr>
            <w:r w:rsidRPr="008776F3">
              <w:rPr>
                <w:rFonts w:eastAsia="SimSun" w:cs="Times New Roman" w:hint="eastAsia"/>
                <w:szCs w:val="20"/>
                <w:lang w:eastAsia="zh-CN" w:bidi="ar"/>
              </w:rPr>
              <w:t>With regards to PRS bandwidth aggregation for NR positioning, RAN1 made the following agreement in RAN1#114bis meeting.</w:t>
            </w:r>
          </w:p>
          <w:tbl>
            <w:tblPr>
              <w:tblStyle w:val="TableGrid"/>
              <w:tblW w:w="0" w:type="auto"/>
              <w:tblLook w:val="0000" w:firstRow="0" w:lastRow="0" w:firstColumn="0" w:lastColumn="0" w:noHBand="0" w:noVBand="0"/>
            </w:tblPr>
            <w:tblGrid>
              <w:gridCol w:w="9391"/>
            </w:tblGrid>
            <w:tr w:rsidR="008776F3" w:rsidRPr="008776F3" w14:paraId="1E2DFBA2" w14:textId="77777777" w:rsidTr="00475DB6">
              <w:tc>
                <w:tcPr>
                  <w:tcW w:w="10081" w:type="dxa"/>
                </w:tcPr>
                <w:p w14:paraId="57FA0C41" w14:textId="77777777" w:rsidR="008776F3" w:rsidRPr="008776F3" w:rsidRDefault="008776F3" w:rsidP="008776F3">
                  <w:pPr>
                    <w:rPr>
                      <w:rFonts w:eastAsia="SimSun"/>
                    </w:rPr>
                  </w:pPr>
                  <w:r w:rsidRPr="008776F3">
                    <w:rPr>
                      <w:rFonts w:eastAsia="SimSun"/>
                      <w:highlight w:val="green"/>
                    </w:rPr>
                    <w:t>Agreement</w:t>
                  </w:r>
                </w:p>
                <w:p w14:paraId="2EB4ED16" w14:textId="77777777" w:rsidR="008776F3" w:rsidRPr="008776F3" w:rsidRDefault="008776F3" w:rsidP="008776F3">
                  <w:pPr>
                    <w:rPr>
                      <w:rFonts w:eastAsia="SimSun"/>
                    </w:rPr>
                  </w:pPr>
                  <w:r w:rsidRPr="008776F3">
                    <w:rPr>
                      <w:rFonts w:eastAsia="SimSun"/>
                    </w:rPr>
                    <w:t>Configuring up to two PFL combinations is supported (</w:t>
                  </w:r>
                  <w:proofErr w:type="gramStart"/>
                  <w:r w:rsidRPr="008776F3">
                    <w:rPr>
                      <w:rFonts w:eastAsia="SimSun"/>
                    </w:rPr>
                    <w:t>e.g.</w:t>
                  </w:r>
                  <w:proofErr w:type="gramEnd"/>
                  <w:r w:rsidRPr="008776F3">
                    <w:rPr>
                      <w:rFonts w:eastAsia="SimSun"/>
                    </w:rPr>
                    <w:t xml:space="preserve"> PFL1 aggregated with PFL2 and PFL3 aggregated with PFL4). </w:t>
                  </w:r>
                </w:p>
                <w:p w14:paraId="6DF825CD" w14:textId="77777777" w:rsidR="008776F3" w:rsidRPr="008776F3" w:rsidRDefault="008776F3" w:rsidP="008776F3">
                  <w:pPr>
                    <w:numPr>
                      <w:ilvl w:val="0"/>
                      <w:numId w:val="54"/>
                    </w:numPr>
                    <w:rPr>
                      <w:rFonts w:eastAsia="SimSun"/>
                    </w:rPr>
                  </w:pPr>
                  <w:r w:rsidRPr="008776F3">
                    <w:rPr>
                      <w:rFonts w:eastAsia="SimSun"/>
                    </w:rPr>
                    <w:t xml:space="preserve">Send an LS to RAN4 (CC to RAN2 and RAN3) to inform them with the above agreement and specify </w:t>
                  </w:r>
                  <w:proofErr w:type="spellStart"/>
                  <w:r w:rsidRPr="008776F3">
                    <w:rPr>
                      <w:rFonts w:eastAsia="SimSun"/>
                    </w:rPr>
                    <w:t>corre-sponding</w:t>
                  </w:r>
                  <w:proofErr w:type="spellEnd"/>
                  <w:r w:rsidRPr="008776F3">
                    <w:rPr>
                      <w:rFonts w:eastAsia="SimSun"/>
                    </w:rPr>
                    <w:t xml:space="preserve"> requirements.</w:t>
                  </w:r>
                </w:p>
                <w:p w14:paraId="63CF2E3E" w14:textId="77777777" w:rsidR="008776F3" w:rsidRPr="008776F3" w:rsidRDefault="008776F3" w:rsidP="008776F3">
                  <w:pPr>
                    <w:numPr>
                      <w:ilvl w:val="0"/>
                      <w:numId w:val="54"/>
                    </w:numPr>
                    <w:rPr>
                      <w:rFonts w:ascii="Arial" w:eastAsia="SimSun" w:hAnsi="Arial" w:cs="Arial"/>
                    </w:rPr>
                  </w:pPr>
                  <w:r w:rsidRPr="008776F3">
                    <w:rPr>
                      <w:rFonts w:eastAsia="SimSun"/>
                    </w:rPr>
                    <w:t xml:space="preserve">Note: more than one </w:t>
                  </w:r>
                  <w:proofErr w:type="gramStart"/>
                  <w:r w:rsidRPr="008776F3">
                    <w:rPr>
                      <w:rFonts w:eastAsia="SimSun"/>
                    </w:rPr>
                    <w:t>combinations</w:t>
                  </w:r>
                  <w:proofErr w:type="gramEnd"/>
                  <w:r w:rsidRPr="008776F3">
                    <w:rPr>
                      <w:rFonts w:eastAsia="SimSun"/>
                    </w:rPr>
                    <w:t xml:space="preserve"> are measured in </w:t>
                  </w:r>
                  <w:proofErr w:type="spellStart"/>
                  <w:r w:rsidRPr="008776F3">
                    <w:rPr>
                      <w:rFonts w:eastAsia="SimSun"/>
                    </w:rPr>
                    <w:t>TDMed</w:t>
                  </w:r>
                  <w:proofErr w:type="spellEnd"/>
                  <w:r w:rsidRPr="008776F3">
                    <w:rPr>
                      <w:rFonts w:eastAsia="SimSun"/>
                    </w:rPr>
                    <w:t xml:space="preserve"> manner</w:t>
                  </w:r>
                </w:p>
              </w:tc>
            </w:tr>
          </w:tbl>
          <w:p w14:paraId="608E5059" w14:textId="77777777" w:rsidR="008776F3" w:rsidRPr="008776F3" w:rsidRDefault="008776F3" w:rsidP="0001496A">
            <w:pPr>
              <w:spacing w:after="120"/>
              <w:jc w:val="both"/>
              <w:rPr>
                <w:rFonts w:ascii="Arial" w:eastAsia="SimSun" w:hAnsi="Arial" w:cs="Arial"/>
                <w:szCs w:val="20"/>
                <w:lang w:eastAsia="zh-CN"/>
              </w:rPr>
            </w:pPr>
          </w:p>
          <w:p w14:paraId="4EAD4172" w14:textId="77777777" w:rsidR="008776F3" w:rsidRPr="008776F3" w:rsidRDefault="008776F3" w:rsidP="008776F3">
            <w:pPr>
              <w:spacing w:after="120"/>
              <w:rPr>
                <w:rFonts w:ascii="Arial" w:eastAsia="SimSun" w:hAnsi="Arial" w:cs="Arial"/>
                <w:b/>
                <w:szCs w:val="20"/>
                <w:lang w:val="en-GB"/>
              </w:rPr>
            </w:pPr>
            <w:r w:rsidRPr="008776F3">
              <w:rPr>
                <w:rFonts w:ascii="Arial" w:eastAsia="SimSun" w:hAnsi="Arial" w:cs="Arial"/>
                <w:b/>
                <w:szCs w:val="20"/>
                <w:lang w:val="en-GB"/>
              </w:rPr>
              <w:t>2. Actions:</w:t>
            </w:r>
          </w:p>
          <w:p w14:paraId="67B48775" w14:textId="77777777" w:rsidR="008776F3" w:rsidRPr="008776F3" w:rsidRDefault="008776F3" w:rsidP="008776F3">
            <w:pPr>
              <w:adjustRightInd w:val="0"/>
              <w:snapToGrid w:val="0"/>
              <w:spacing w:before="120" w:afterLines="50" w:after="120"/>
              <w:jc w:val="both"/>
              <w:rPr>
                <w:rFonts w:eastAsia="SimSun" w:cs="Times New Roman"/>
                <w:b/>
                <w:szCs w:val="20"/>
                <w:lang w:eastAsia="zh-CN"/>
              </w:rPr>
            </w:pPr>
            <w:r w:rsidRPr="008776F3">
              <w:rPr>
                <w:rFonts w:eastAsia="SimSun" w:cs="Times New Roman"/>
                <w:b/>
                <w:szCs w:val="20"/>
                <w:lang w:val="en-GB"/>
              </w:rPr>
              <w:t xml:space="preserve">To </w:t>
            </w:r>
            <w:r w:rsidRPr="008776F3">
              <w:rPr>
                <w:rFonts w:eastAsia="SimSun" w:cs="Times New Roman" w:hint="eastAsia"/>
                <w:b/>
                <w:szCs w:val="20"/>
                <w:lang w:eastAsia="zh-CN"/>
              </w:rPr>
              <w:t>RAN4</w:t>
            </w:r>
          </w:p>
          <w:p w14:paraId="74B1D1DB" w14:textId="3549E2CD" w:rsidR="00504A32" w:rsidRPr="008776F3" w:rsidRDefault="008776F3" w:rsidP="00696560">
            <w:pPr>
              <w:snapToGrid w:val="0"/>
              <w:spacing w:beforeLines="50" w:before="120" w:afterLines="50" w:after="120"/>
              <w:jc w:val="both"/>
              <w:rPr>
                <w:rFonts w:eastAsia="SimSun" w:cs="Times New Roman"/>
                <w:szCs w:val="20"/>
              </w:rPr>
            </w:pPr>
            <w:r w:rsidRPr="008776F3">
              <w:rPr>
                <w:rFonts w:eastAsia="SimSun" w:cs="Times New Roman"/>
                <w:b/>
                <w:szCs w:val="20"/>
                <w:lang w:val="en-GB"/>
              </w:rPr>
              <w:t>ACTION:</w:t>
            </w:r>
            <w:r w:rsidRPr="008776F3">
              <w:rPr>
                <w:rFonts w:eastAsia="SimSun" w:cs="Times New Roman"/>
                <w:szCs w:val="20"/>
                <w:lang w:val="en-GB"/>
              </w:rPr>
              <w:t xml:space="preserve"> </w:t>
            </w:r>
            <w:r w:rsidRPr="008776F3">
              <w:rPr>
                <w:rFonts w:eastAsia="MS Mincho" w:cs="Times New Roman" w:hint="eastAsia"/>
                <w:szCs w:val="20"/>
                <w:lang w:eastAsia="zh-CN" w:bidi="ar"/>
              </w:rPr>
              <w:t>RAN1 respectfully asks RAN4 to take the above</w:t>
            </w:r>
            <w:r w:rsidRPr="008776F3">
              <w:rPr>
                <w:rFonts w:eastAsia="MS Mincho" w:cs="Times New Roman"/>
                <w:szCs w:val="20"/>
                <w:lang w:eastAsia="zh-CN" w:bidi="ar"/>
              </w:rPr>
              <w:t xml:space="preserve"> </w:t>
            </w:r>
            <w:r w:rsidRPr="008776F3">
              <w:rPr>
                <w:rFonts w:eastAsia="MS Mincho" w:cs="Times New Roman" w:hint="eastAsia"/>
                <w:szCs w:val="20"/>
                <w:lang w:eastAsia="zh-CN" w:bidi="ar"/>
              </w:rPr>
              <w:t>agreement into consideration for their future work.</w:t>
            </w:r>
          </w:p>
        </w:tc>
      </w:tr>
    </w:tbl>
    <w:p w14:paraId="19AFEF4E" w14:textId="77777777" w:rsidR="00504A32" w:rsidRDefault="00504A32" w:rsidP="00504A32">
      <w:pPr>
        <w:spacing w:after="0"/>
        <w:rPr>
          <w:lang w:val="en-GB"/>
        </w:rPr>
      </w:pPr>
    </w:p>
    <w:p w14:paraId="3388B1DD" w14:textId="67AE5736" w:rsidR="008776F3" w:rsidRDefault="008776F3" w:rsidP="008776F3">
      <w:pPr>
        <w:pStyle w:val="RAN4H2"/>
      </w:pPr>
      <w:r w:rsidRPr="006809E9">
        <w:t>I</w:t>
      </w:r>
      <w:r w:rsidR="0001496A">
        <w:t>mpact to RRM specification</w:t>
      </w:r>
    </w:p>
    <w:p w14:paraId="6C7A8253" w14:textId="2D4E6862" w:rsidR="001B3B54" w:rsidRPr="001B3B54" w:rsidRDefault="001B3B54" w:rsidP="001B3B54">
      <w:pPr>
        <w:pStyle w:val="RAN4H3"/>
      </w:pPr>
      <w:r>
        <w:t>Measurement period requirements</w:t>
      </w:r>
    </w:p>
    <w:p w14:paraId="664B4CBB" w14:textId="0ABE3AC6" w:rsidR="0001496A" w:rsidRDefault="0001496A" w:rsidP="00504A32">
      <w:pPr>
        <w:rPr>
          <w:lang w:val="en-GB"/>
        </w:rPr>
      </w:pPr>
      <w:r>
        <w:rPr>
          <w:lang w:val="en-GB"/>
        </w:rPr>
        <w:t xml:space="preserve">RAN1 mentions in case of two PFL combinations, these </w:t>
      </w:r>
      <w:r w:rsidRPr="008776F3">
        <w:rPr>
          <w:rFonts w:eastAsia="SimSun"/>
        </w:rPr>
        <w:t xml:space="preserve">are measured in </w:t>
      </w:r>
      <w:proofErr w:type="spellStart"/>
      <w:r w:rsidRPr="008776F3">
        <w:rPr>
          <w:rFonts w:eastAsia="SimSun"/>
        </w:rPr>
        <w:t>TDMed</w:t>
      </w:r>
      <w:proofErr w:type="spellEnd"/>
      <w:r w:rsidRPr="008776F3">
        <w:rPr>
          <w:rFonts w:eastAsia="SimSun"/>
        </w:rPr>
        <w:t xml:space="preserve"> manner</w:t>
      </w:r>
      <w:r>
        <w:rPr>
          <w:rFonts w:eastAsia="SimSun"/>
        </w:rPr>
        <w:t xml:space="preserve">. </w:t>
      </w:r>
      <w:r>
        <w:rPr>
          <w:lang w:val="en-GB"/>
        </w:rPr>
        <w:t xml:space="preserve"> RAN4 #108bis achieved following agreement related to PFL combinations</w:t>
      </w:r>
      <w:r w:rsidR="00E853CD">
        <w:rPr>
          <w:lang w:val="en-GB"/>
        </w:rPr>
        <w:t>/groups</w:t>
      </w:r>
      <w:r w:rsidR="001B3B54">
        <w:rPr>
          <w:lang w:val="en-GB"/>
        </w:rPr>
        <w:t xml:space="preserve"> [3]</w:t>
      </w:r>
      <w:r>
        <w:rPr>
          <w:lang w:val="en-GB"/>
        </w:rPr>
        <w:t xml:space="preserve">. </w:t>
      </w:r>
      <w:r w:rsidR="001B3B54">
        <w:rPr>
          <w:lang w:val="en-GB"/>
        </w:rPr>
        <w:t>In the following, the term “PFL group” is used.</w:t>
      </w:r>
    </w:p>
    <w:tbl>
      <w:tblPr>
        <w:tblStyle w:val="TableGrid"/>
        <w:tblW w:w="0" w:type="auto"/>
        <w:tblLook w:val="04A0" w:firstRow="1" w:lastRow="0" w:firstColumn="1" w:lastColumn="0" w:noHBand="0" w:noVBand="1"/>
      </w:tblPr>
      <w:tblGrid>
        <w:gridCol w:w="9617"/>
      </w:tblGrid>
      <w:tr w:rsidR="0001496A" w14:paraId="2FEFB473" w14:textId="77777777" w:rsidTr="0001496A">
        <w:tc>
          <w:tcPr>
            <w:tcW w:w="9617" w:type="dxa"/>
          </w:tcPr>
          <w:p w14:paraId="19EA6C48" w14:textId="77777777" w:rsidR="0001496A" w:rsidRPr="00E60E23" w:rsidRDefault="0001496A" w:rsidP="0001496A">
            <w:pPr>
              <w:spacing w:before="120" w:after="180"/>
              <w:rPr>
                <w:rFonts w:eastAsia="SimSun" w:cs="Times New Roman"/>
                <w:b/>
                <w:bCs/>
                <w:sz w:val="22"/>
                <w:u w:val="single"/>
                <w:lang w:val="en-GB"/>
              </w:rPr>
            </w:pPr>
            <w:r w:rsidRPr="00E60E23">
              <w:rPr>
                <w:rFonts w:eastAsia="SimSun" w:cs="Times New Roman"/>
                <w:b/>
                <w:bCs/>
                <w:sz w:val="22"/>
                <w:u w:val="single"/>
                <w:lang w:val="en-GB"/>
              </w:rPr>
              <w:t>Issue 3-2-2: Measurement period requirement for PRS/SRS bandwidth aggregation</w:t>
            </w:r>
          </w:p>
          <w:p w14:paraId="5148CB17" w14:textId="77777777" w:rsidR="0001496A" w:rsidRPr="00E60E23" w:rsidRDefault="0001496A" w:rsidP="0001496A">
            <w:pPr>
              <w:spacing w:before="120" w:after="180"/>
              <w:rPr>
                <w:rFonts w:eastAsia="DengXian" w:cs="Times New Roman"/>
                <w:b/>
                <w:bCs/>
                <w:iCs/>
                <w:sz w:val="22"/>
                <w:u w:val="single"/>
                <w:lang w:eastAsia="zh-CN"/>
              </w:rPr>
            </w:pPr>
            <w:r w:rsidRPr="00E60E23">
              <w:rPr>
                <w:rFonts w:eastAsia="DengXian" w:cs="Times New Roman"/>
                <w:b/>
                <w:bCs/>
                <w:iCs/>
                <w:sz w:val="22"/>
                <w:highlight w:val="green"/>
                <w:u w:val="single"/>
                <w:lang w:eastAsia="zh-CN"/>
              </w:rPr>
              <w:t>A</w:t>
            </w:r>
            <w:r w:rsidRPr="00E60E23">
              <w:rPr>
                <w:rFonts w:eastAsia="DengXian" w:cs="Times New Roman" w:hint="eastAsia"/>
                <w:b/>
                <w:bCs/>
                <w:iCs/>
                <w:sz w:val="22"/>
                <w:highlight w:val="green"/>
                <w:u w:val="single"/>
                <w:lang w:eastAsia="zh-CN"/>
              </w:rPr>
              <w:t>greements</w:t>
            </w:r>
            <w:r w:rsidRPr="00E60E23">
              <w:rPr>
                <w:rFonts w:eastAsia="DengXian" w:cs="Times New Roman" w:hint="eastAsia"/>
                <w:i/>
                <w:sz w:val="22"/>
                <w:highlight w:val="green"/>
                <w:lang w:eastAsia="zh-CN"/>
              </w:rPr>
              <w:t>:</w:t>
            </w:r>
          </w:p>
          <w:p w14:paraId="70A40F63" w14:textId="77777777" w:rsidR="0001496A" w:rsidRPr="00E60E23" w:rsidRDefault="0001496A" w:rsidP="0001496A">
            <w:pPr>
              <w:numPr>
                <w:ilvl w:val="0"/>
                <w:numId w:val="15"/>
              </w:numPr>
              <w:spacing w:after="120"/>
              <w:contextualSpacing/>
              <w:rPr>
                <w:rFonts w:eastAsia="SimSun" w:cs="Times New Roman"/>
                <w:szCs w:val="20"/>
                <w:lang w:eastAsia="ja-JP"/>
              </w:rPr>
            </w:pPr>
            <w:r w:rsidRPr="00E60E23">
              <w:rPr>
                <w:rFonts w:eastAsia="SimSun" w:cs="Times New Roman"/>
                <w:szCs w:val="20"/>
                <w:lang w:eastAsia="ja-JP"/>
              </w:rPr>
              <w:t>RAN4 requirements does not need to include the number of groups of PFLs. The number of PFL groups can be larger than 1. This is based on the assistance data received from the LMF.</w:t>
            </w:r>
          </w:p>
          <w:p w14:paraId="6D7801F3" w14:textId="49D46129" w:rsidR="0001496A" w:rsidRPr="0001496A" w:rsidRDefault="0001496A" w:rsidP="0001496A">
            <w:pPr>
              <w:numPr>
                <w:ilvl w:val="0"/>
                <w:numId w:val="15"/>
              </w:numPr>
              <w:spacing w:after="120"/>
              <w:ind w:left="357" w:hanging="357"/>
              <w:rPr>
                <w:rFonts w:eastAsia="SimSun" w:cs="Times New Roman"/>
                <w:szCs w:val="20"/>
                <w:lang w:eastAsia="ja-JP"/>
              </w:rPr>
            </w:pPr>
            <w:proofErr w:type="spellStart"/>
            <w:r w:rsidRPr="00E60E23">
              <w:rPr>
                <w:rFonts w:eastAsia="SimSun" w:cs="Times New Roman"/>
                <w:szCs w:val="20"/>
                <w:lang w:eastAsia="ja-JP"/>
              </w:rPr>
              <w:t>T</w:t>
            </w:r>
            <w:r w:rsidRPr="00E60E23">
              <w:rPr>
                <w:rFonts w:eastAsia="SimSun" w:cs="Times New Roman"/>
                <w:szCs w:val="20"/>
                <w:vertAlign w:val="subscript"/>
                <w:lang w:eastAsia="ja-JP"/>
              </w:rPr>
              <w:t>margin</w:t>
            </w:r>
            <w:proofErr w:type="spellEnd"/>
            <w:r w:rsidRPr="00E60E23">
              <w:rPr>
                <w:rFonts w:eastAsia="SimSun" w:cs="Times New Roman"/>
                <w:szCs w:val="20"/>
                <w:lang w:eastAsia="ja-JP"/>
              </w:rPr>
              <w:t xml:space="preserve"> is needed. The value is FFS.</w:t>
            </w:r>
          </w:p>
        </w:tc>
      </w:tr>
    </w:tbl>
    <w:p w14:paraId="7366F00B" w14:textId="77777777" w:rsidR="0001496A" w:rsidRDefault="0001496A" w:rsidP="001B3B54">
      <w:pPr>
        <w:spacing w:after="0"/>
        <w:rPr>
          <w:lang w:val="en-GB"/>
        </w:rPr>
      </w:pPr>
    </w:p>
    <w:p w14:paraId="477D927B" w14:textId="182DAD79" w:rsidR="00E853CD" w:rsidRDefault="00E853CD" w:rsidP="00504A32">
      <w:pPr>
        <w:rPr>
          <w:lang w:val="en-GB"/>
        </w:rPr>
      </w:pPr>
      <w:r>
        <w:rPr>
          <w:lang w:val="en-GB"/>
        </w:rPr>
        <w:t xml:space="preserve">RAN4 already treated the case of aggregated and non-aggregated PRS measurements and identified a need for introducing an additional margin to cope for the change of receiver bandwidth. Allowing up to 2 PFL groups to be aggregated, will have the same effect as measuring two PFLs rather than one, which is also done in </w:t>
      </w:r>
      <w:proofErr w:type="spellStart"/>
      <w:r>
        <w:rPr>
          <w:lang w:val="en-GB"/>
        </w:rPr>
        <w:t>TDMed</w:t>
      </w:r>
      <w:proofErr w:type="spellEnd"/>
      <w:r>
        <w:rPr>
          <w:lang w:val="en-GB"/>
        </w:rPr>
        <w:t xml:space="preserve"> manner in Rel-16 within measurement gaps.</w:t>
      </w:r>
    </w:p>
    <w:p w14:paraId="7842BFF3" w14:textId="168B2774" w:rsidR="005E6581" w:rsidRDefault="005E6581" w:rsidP="00504A32">
      <w:pPr>
        <w:rPr>
          <w:lang w:val="en-GB"/>
        </w:rPr>
      </w:pPr>
      <w:r>
        <w:rPr>
          <w:lang w:val="en-GB"/>
        </w:rPr>
        <w:t>For instance, for the gap assisted RSTD measurement period in Rel-16, it is specified in 38.133, clause 9.9.2.5:</w:t>
      </w:r>
    </w:p>
    <w:tbl>
      <w:tblPr>
        <w:tblStyle w:val="TableGrid"/>
        <w:tblW w:w="0" w:type="auto"/>
        <w:tblLook w:val="04A0" w:firstRow="1" w:lastRow="0" w:firstColumn="1" w:lastColumn="0" w:noHBand="0" w:noVBand="1"/>
      </w:tblPr>
      <w:tblGrid>
        <w:gridCol w:w="9617"/>
      </w:tblGrid>
      <w:tr w:rsidR="005E6581" w14:paraId="2BE90DCF" w14:textId="77777777" w:rsidTr="005E6581">
        <w:tc>
          <w:tcPr>
            <w:tcW w:w="9617" w:type="dxa"/>
          </w:tcPr>
          <w:p w14:paraId="3DDA21E4" w14:textId="77777777" w:rsidR="005E6581" w:rsidRDefault="005C7F64" w:rsidP="005E6581">
            <w:pPr>
              <w:spacing w:before="120"/>
              <w:jc w:val="center"/>
              <w:rPr>
                <w:lang w:val="en-GB"/>
              </w:rPr>
            </w:pPr>
            <m:oMathPara>
              <m:oMath>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sz w:val="24"/>
                        <w:szCs w:val="24"/>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sz w:val="24"/>
                            <w:szCs w:val="24"/>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sz w:val="24"/>
                            <w:szCs w:val="24"/>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sz w:val="24"/>
                            <w:szCs w:val="24"/>
                          </w:rPr>
                        </m:ctrlPr>
                      </m:funcPr>
                      <m:fName>
                        <m:r>
                          <m:rPr>
                            <m:sty m:val="p"/>
                          </m:rPr>
                          <w:rPr>
                            <w:rFonts w:ascii="Cambria Math" w:hAnsi="Cambria Math"/>
                            <w:lang w:eastAsia="zh-CN"/>
                          </w:rPr>
                          <m:t>max</m:t>
                        </m:r>
                      </m:fName>
                      <m:e>
                        <m:d>
                          <m:dPr>
                            <m:ctrlPr>
                              <w:rPr>
                                <w:rFonts w:ascii="Cambria Math" w:hAnsi="Cambria Math"/>
                                <w:bCs/>
                                <w:iCs/>
                                <w:sz w:val="24"/>
                                <w:szCs w:val="24"/>
                              </w:rPr>
                            </m:ctrlPr>
                          </m:dPr>
                          <m:e>
                            <m:sSub>
                              <m:sSubPr>
                                <m:ctrlPr>
                                  <w:rPr>
                                    <w:rFonts w:ascii="Cambria Math" w:hAnsi="Cambria Math"/>
                                    <w:bCs/>
                                    <w:iCs/>
                                    <w:sz w:val="24"/>
                                    <w:szCs w:val="24"/>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7452F0F5" w14:textId="77777777" w:rsidR="005E6581" w:rsidRPr="005E6581" w:rsidRDefault="005E6581" w:rsidP="005E6581">
            <w:pPr>
              <w:spacing w:line="256" w:lineRule="auto"/>
              <w:rPr>
                <w:rFonts w:eastAsia="Calibri" w:cs="Times New Roman"/>
                <w:kern w:val="2"/>
                <w:szCs w:val="20"/>
                <w:lang w:val="en-GB" w:eastAsia="zh-CN"/>
                <w14:ligatures w14:val="standardContextual"/>
              </w:rPr>
            </w:pPr>
            <w:proofErr w:type="gramStart"/>
            <w:r w:rsidRPr="005E6581">
              <w:rPr>
                <w:rFonts w:eastAsia="Calibri" w:cs="Times New Roman"/>
                <w:kern w:val="2"/>
                <w:szCs w:val="20"/>
                <w:lang w:val="en-GB" w:eastAsia="zh-CN"/>
                <w14:ligatures w14:val="standardContextual"/>
              </w:rPr>
              <w:t>Where ,</w:t>
            </w:r>
            <w:proofErr w:type="gramEnd"/>
          </w:p>
          <w:p w14:paraId="2CF2CBA2" w14:textId="77777777" w:rsidR="005E6581" w:rsidRPr="005E6581" w:rsidRDefault="005E6581" w:rsidP="005E6581">
            <w:pPr>
              <w:spacing w:line="257" w:lineRule="auto"/>
              <w:ind w:left="568" w:hanging="284"/>
              <w:rPr>
                <w:rFonts w:eastAsia="Calibri" w:cs="Times New Roman"/>
                <w:kern w:val="2"/>
                <w:szCs w:val="20"/>
                <w:lang w:eastAsia="zh-CN"/>
                <w14:ligatures w14:val="standardContextual"/>
              </w:rPr>
            </w:pPr>
            <w:r w:rsidRPr="005E6581">
              <w:rPr>
                <w:rFonts w:eastAsia="Calibri" w:cs="Times New Roman"/>
                <w:kern w:val="2"/>
                <w:szCs w:val="20"/>
                <w:lang w:eastAsia="zh-CN"/>
                <w14:ligatures w14:val="standardContextual"/>
              </w:rPr>
              <w:tab/>
            </w:r>
            <m:oMath>
              <m:r>
                <w:rPr>
                  <w:rFonts w:ascii="Cambria Math" w:eastAsia="Calibri" w:hAnsi="Cambria Math" w:cs="Times New Roman"/>
                  <w:kern w:val="2"/>
                  <w:szCs w:val="20"/>
                  <w:lang w:eastAsia="zh-CN"/>
                  <w14:ligatures w14:val="standardContextual"/>
                </w:rPr>
                <m:t>i</m:t>
              </m:r>
            </m:oMath>
            <w:r w:rsidRPr="005E6581">
              <w:rPr>
                <w:rFonts w:eastAsia="Calibri" w:cs="Times New Roman"/>
                <w:kern w:val="2"/>
                <w:szCs w:val="20"/>
                <w:lang w:eastAsia="zh-CN"/>
                <w14:ligatures w14:val="standardContextual"/>
              </w:rPr>
              <w:t xml:space="preserve"> is the index of positioning frequency layer,</w:t>
            </w:r>
          </w:p>
          <w:p w14:paraId="797ADD97" w14:textId="77777777" w:rsidR="005E6581" w:rsidRPr="005E6581" w:rsidRDefault="005E6581" w:rsidP="005E6581">
            <w:pPr>
              <w:spacing w:after="160" w:line="256" w:lineRule="auto"/>
              <w:ind w:left="568" w:hanging="284"/>
              <w:rPr>
                <w:rFonts w:eastAsia="Calibri" w:cs="Times New Roman"/>
                <w:kern w:val="2"/>
                <w:szCs w:val="20"/>
                <w:lang w:eastAsia="zh-CN"/>
                <w14:ligatures w14:val="standardContextual"/>
              </w:rPr>
            </w:pPr>
            <w:r w:rsidRPr="005E6581">
              <w:rPr>
                <w:rFonts w:eastAsia="Calibri" w:cs="Times New Roman"/>
                <w:kern w:val="2"/>
                <w:szCs w:val="20"/>
                <w14:ligatures w14:val="standardContextual"/>
              </w:rPr>
              <w:tab/>
            </w:r>
            <m:oMath>
              <m:r>
                <w:rPr>
                  <w:rFonts w:ascii="Cambria Math" w:eastAsia="Calibri" w:hAnsi="Cambria Math" w:cs="Times New Roman"/>
                  <w:kern w:val="2"/>
                  <w:szCs w:val="20"/>
                  <w14:ligatures w14:val="standardContextual"/>
                </w:rPr>
                <m:t>L</m:t>
              </m:r>
            </m:oMath>
            <w:r w:rsidRPr="005E6581">
              <w:rPr>
                <w:rFonts w:eastAsia="Calibri" w:cs="Times New Roman"/>
                <w:kern w:val="2"/>
                <w:szCs w:val="20"/>
                <w14:ligatures w14:val="standardContextual"/>
              </w:rPr>
              <w:t xml:space="preserve"> is total number of </w:t>
            </w:r>
            <w:r w:rsidRPr="005E6581">
              <w:rPr>
                <w:rFonts w:eastAsia="Calibri" w:cs="Times New Roman"/>
                <w:kern w:val="2"/>
                <w:szCs w:val="20"/>
                <w:lang w:eastAsia="zh-CN"/>
                <w14:ligatures w14:val="standardContextual"/>
              </w:rPr>
              <w:t xml:space="preserve">positioning </w:t>
            </w:r>
            <w:r w:rsidRPr="005E6581">
              <w:rPr>
                <w:rFonts w:eastAsia="Calibri" w:cs="Times New Roman"/>
                <w:kern w:val="2"/>
                <w:szCs w:val="20"/>
                <w14:ligatures w14:val="standardContextual"/>
              </w:rPr>
              <w:t>frequency layers, and</w:t>
            </w:r>
          </w:p>
          <w:p w14:paraId="7993DE97" w14:textId="77777777" w:rsidR="005E6581" w:rsidRPr="005E6581" w:rsidRDefault="005E6581" w:rsidP="005E6581">
            <w:pPr>
              <w:spacing w:after="160" w:line="256" w:lineRule="auto"/>
              <w:ind w:left="568" w:hanging="284"/>
              <w:rPr>
                <w:rFonts w:eastAsia="Calibri" w:cs="Times New Roman"/>
                <w:i/>
                <w:iCs/>
                <w:kern w:val="2"/>
                <w:szCs w:val="20"/>
                <w:lang w:eastAsia="zh-CN"/>
                <w14:ligatures w14:val="standardContextual"/>
              </w:rPr>
            </w:pPr>
            <w:r w:rsidRPr="005E6581">
              <w:rPr>
                <w:rFonts w:eastAsia="Calibri" w:cs="Times New Roman"/>
                <w:kern w:val="2"/>
                <w:szCs w:val="20"/>
                <w14:ligatures w14:val="standardContextual"/>
              </w:rPr>
              <w:tab/>
            </w:r>
            <m:oMath>
              <m:sSub>
                <m:sSubPr>
                  <m:ctrlPr>
                    <w:rPr>
                      <w:rFonts w:ascii="Cambria Math" w:eastAsia="Calibri" w:hAnsi="Cambria Math" w:cs="Times New Roman"/>
                      <w:bCs/>
                      <w:i/>
                      <w:iCs/>
                      <w:kern w:val="2"/>
                      <w:szCs w:val="20"/>
                      <w14:ligatures w14:val="standardContextual"/>
                    </w:rPr>
                  </m:ctrlPr>
                </m:sSubPr>
                <m:e>
                  <m:r>
                    <m:rPr>
                      <m:sty m:val="p"/>
                    </m:rPr>
                    <w:rPr>
                      <w:rFonts w:ascii="Cambria Math" w:eastAsia="Calibri" w:hAnsi="Cambria Math" w:cs="Times New Roman"/>
                      <w:kern w:val="2"/>
                      <w:szCs w:val="20"/>
                      <w:lang w:eastAsia="zh-CN"/>
                      <w14:ligatures w14:val="standardContextual"/>
                    </w:rPr>
                    <m:t>T</m:t>
                  </m:r>
                </m:e>
                <m:sub>
                  <m:r>
                    <m:rPr>
                      <m:sty m:val="p"/>
                    </m:rPr>
                    <w:rPr>
                      <w:rFonts w:ascii="Cambria Math" w:eastAsia="Calibri" w:hAnsi="Cambria Math" w:cs="Times New Roman"/>
                      <w:kern w:val="2"/>
                      <w:szCs w:val="20"/>
                      <w:lang w:eastAsia="zh-CN"/>
                      <w14:ligatures w14:val="standardContextual"/>
                    </w:rPr>
                    <m:t>effect,</m:t>
                  </m:r>
                  <m:r>
                    <w:rPr>
                      <w:rFonts w:ascii="Cambria Math" w:eastAsia="Calibri" w:hAnsi="Cambria Math" w:cs="Times New Roman"/>
                      <w:kern w:val="2"/>
                      <w:szCs w:val="20"/>
                      <w:lang w:eastAsia="zh-CN"/>
                      <w14:ligatures w14:val="standardContextual"/>
                    </w:rPr>
                    <m:t>i</m:t>
                  </m:r>
                </m:sub>
              </m:sSub>
            </m:oMath>
            <w:r w:rsidRPr="005E6581">
              <w:rPr>
                <w:rFonts w:eastAsia="Calibri" w:cs="Times New Roman"/>
                <w:bCs/>
                <w:iCs/>
                <w:kern w:val="2"/>
                <w:szCs w:val="20"/>
                <w:lang w:eastAsia="zh-CN"/>
                <w14:ligatures w14:val="standardContextual"/>
              </w:rPr>
              <w:t xml:space="preserve"> </w:t>
            </w:r>
            <w:r w:rsidRPr="005E6581">
              <w:rPr>
                <w:rFonts w:eastAsia="Calibri" w:cs="Times New Roman"/>
                <w:kern w:val="2"/>
                <w:szCs w:val="20"/>
                <w14:ligatures w14:val="standardContextual"/>
              </w:rPr>
              <w:t xml:space="preserve">is the periodicity of the </w:t>
            </w:r>
            <w:r w:rsidRPr="005E6581">
              <w:rPr>
                <w:rFonts w:eastAsia="Calibri" w:cs="Times New Roman"/>
                <w:kern w:val="2"/>
                <w:szCs w:val="20"/>
                <w:lang w:eastAsia="zh-CN"/>
                <w14:ligatures w14:val="standardContextual"/>
              </w:rPr>
              <w:t>PRS RSTD</w:t>
            </w:r>
            <w:r w:rsidRPr="005E6581">
              <w:rPr>
                <w:rFonts w:eastAsia="Calibri" w:cs="Times New Roman"/>
                <w:kern w:val="2"/>
                <w:szCs w:val="20"/>
                <w14:ligatures w14:val="standardContextual"/>
              </w:rPr>
              <w:t xml:space="preserve"> measurement in </w:t>
            </w:r>
            <w:r w:rsidRPr="005E6581">
              <w:rPr>
                <w:rFonts w:eastAsia="Calibri" w:cs="Times New Roman"/>
                <w:kern w:val="2"/>
                <w:szCs w:val="20"/>
                <w:lang w:eastAsia="zh-CN"/>
                <w14:ligatures w14:val="standardContextual"/>
              </w:rPr>
              <w:t xml:space="preserve">positioning frequency layer </w:t>
            </w:r>
            <w:proofErr w:type="gramStart"/>
            <w:r w:rsidRPr="005E6581">
              <w:rPr>
                <w:rFonts w:eastAsia="Calibri" w:cs="Times New Roman"/>
                <w:kern w:val="2"/>
                <w:szCs w:val="20"/>
                <w:lang w:eastAsia="zh-CN"/>
                <w14:ligatures w14:val="standardContextual"/>
              </w:rPr>
              <w:t>i</w:t>
            </w:r>
            <w:proofErr w:type="gramEnd"/>
            <w:r w:rsidRPr="005E6581">
              <w:rPr>
                <w:rFonts w:eastAsia="Calibri" w:cs="Times New Roman"/>
                <w:kern w:val="2"/>
                <w:szCs w:val="20"/>
                <w:lang w:eastAsia="zh-CN"/>
                <w14:ligatures w14:val="standardContextual"/>
              </w:rPr>
              <w:t xml:space="preserve"> </w:t>
            </w:r>
          </w:p>
          <w:p w14:paraId="38CF470F" w14:textId="0C7A29F7" w:rsidR="005E6581" w:rsidRPr="005E6581" w:rsidRDefault="005C7F64" w:rsidP="005E6581">
            <w:pPr>
              <w:rPr>
                <w:rFonts w:eastAsia="Calibri" w:cs="Times New Roman"/>
                <w:kern w:val="2"/>
                <w:szCs w:val="20"/>
                <w:lang w:val="en-GB"/>
                <w14:ligatures w14:val="standardContextual"/>
              </w:rPr>
            </w:pPr>
            <m:oMath>
              <m:sSub>
                <m:sSubPr>
                  <m:ctrlPr>
                    <w:rPr>
                      <w:rFonts w:ascii="Cambria Math" w:eastAsia="Calibri" w:hAnsi="Cambria Math" w:cs="Times New Roman"/>
                      <w:kern w:val="2"/>
                      <w:szCs w:val="20"/>
                      <w:lang w:val="en-GB"/>
                      <w14:ligatures w14:val="standardContextual"/>
                    </w:rPr>
                  </m:ctrlPr>
                </m:sSubPr>
                <m:e>
                  <m:r>
                    <m:rPr>
                      <m:sty m:val="p"/>
                    </m:rPr>
                    <w:rPr>
                      <w:rFonts w:ascii="Cambria Math" w:eastAsia="Calibri" w:hAnsi="Cambria Math" w:cs="Times New Roman"/>
                      <w:kern w:val="2"/>
                      <w:szCs w:val="20"/>
                      <w:lang w:val="en-GB" w:eastAsia="zh-CN"/>
                      <w14:ligatures w14:val="standardContextual"/>
                    </w:rPr>
                    <m:t>T</m:t>
                  </m:r>
                  <m:ctrlPr>
                    <w:rPr>
                      <w:rFonts w:ascii="Cambria Math" w:eastAsia="Calibri" w:hAnsi="Cambria Math" w:cs="Times New Roman"/>
                      <w:i/>
                      <w:kern w:val="2"/>
                      <w:szCs w:val="20"/>
                      <w:lang w:val="en-GB"/>
                      <w14:ligatures w14:val="standardContextual"/>
                    </w:rPr>
                  </m:ctrlPr>
                </m:e>
                <m:sub>
                  <m:r>
                    <m:rPr>
                      <m:sty m:val="p"/>
                    </m:rPr>
                    <w:rPr>
                      <w:rFonts w:ascii="Cambria Math" w:eastAsia="Calibri" w:hAnsi="Cambria Math" w:cs="Times New Roman"/>
                      <w:kern w:val="2"/>
                      <w:szCs w:val="20"/>
                      <w:lang w:val="en-GB" w:eastAsia="zh-CN"/>
                      <w14:ligatures w14:val="standardContextual"/>
                    </w:rPr>
                    <m:t>RSTD,i</m:t>
                  </m:r>
                </m:sub>
              </m:sSub>
            </m:oMath>
            <w:r w:rsidR="005E6581" w:rsidRPr="005E6581">
              <w:rPr>
                <w:rFonts w:eastAsia="Calibri" w:cs="Times New Roman"/>
                <w:kern w:val="2"/>
                <w:szCs w:val="20"/>
                <w:lang w:val="en-GB"/>
                <w14:ligatures w14:val="standardContextual"/>
              </w:rPr>
              <w:t xml:space="preserve"> is the measurement period for PRS RSTD measurement in </w:t>
            </w:r>
            <w:r w:rsidR="005E6581" w:rsidRPr="005E6581">
              <w:rPr>
                <w:rFonts w:eastAsia="Calibri" w:cs="Times New Roman"/>
                <w:kern w:val="2"/>
                <w:szCs w:val="20"/>
                <w:lang w:val="en-GB" w:eastAsia="zh-CN"/>
                <w14:ligatures w14:val="standardContextual"/>
              </w:rPr>
              <w:t>positioning frequency layer</w:t>
            </w:r>
            <w:r w:rsidR="00180B16">
              <w:rPr>
                <w:rFonts w:eastAsia="Calibri" w:cs="Times New Roman"/>
                <w:kern w:val="2"/>
                <w:szCs w:val="20"/>
                <w:lang w:val="en-GB" w:eastAsia="zh-CN"/>
                <w14:ligatures w14:val="standardContextual"/>
              </w:rPr>
              <w:t xml:space="preserve"> </w:t>
            </w:r>
            <w:r w:rsidR="005E6581" w:rsidRPr="005E6581">
              <w:rPr>
                <w:rFonts w:eastAsia="Calibri" w:cs="Times New Roman"/>
                <w:kern w:val="2"/>
                <w:szCs w:val="20"/>
                <w:lang w:val="en-GB" w:eastAsia="zh-CN"/>
                <w14:ligatures w14:val="standardContextual"/>
              </w:rPr>
              <w:t>…</w:t>
            </w:r>
            <w:r w:rsidR="005E6581" w:rsidRPr="005E6581">
              <w:rPr>
                <w:rFonts w:eastAsia="Calibri" w:cs="Times New Roman"/>
                <w:kern w:val="2"/>
                <w:szCs w:val="20"/>
                <w:lang w:val="en-GB"/>
                <w14:ligatures w14:val="standardContextual"/>
              </w:rPr>
              <w:t xml:space="preserve"> </w:t>
            </w:r>
          </w:p>
          <w:p w14:paraId="579FE38A" w14:textId="77777777" w:rsidR="005E6581" w:rsidRDefault="005E6581" w:rsidP="00504A32">
            <w:pPr>
              <w:rPr>
                <w:lang w:val="en-GB"/>
              </w:rPr>
            </w:pPr>
          </w:p>
        </w:tc>
      </w:tr>
    </w:tbl>
    <w:p w14:paraId="7C1DC261" w14:textId="5539250A" w:rsidR="005E6581" w:rsidRDefault="005E6581" w:rsidP="00180B16">
      <w:pPr>
        <w:spacing w:after="0"/>
        <w:rPr>
          <w:rFonts w:eastAsia="Calibri" w:cs="Times New Roman"/>
          <w:kern w:val="2"/>
          <w:lang w:val="en-GB"/>
          <w14:ligatures w14:val="standardContextual"/>
        </w:rPr>
      </w:pPr>
    </w:p>
    <w:p w14:paraId="47BCDE7B" w14:textId="606D2283" w:rsidR="00180B16" w:rsidRDefault="00180B16" w:rsidP="005E6581">
      <w:pPr>
        <w:rPr>
          <w:rFonts w:eastAsia="Calibri" w:cs="Times New Roman"/>
          <w:kern w:val="2"/>
          <w:lang w:val="en-GB"/>
          <w14:ligatures w14:val="standardContextual"/>
        </w:rPr>
      </w:pPr>
      <w:r>
        <w:rPr>
          <w:rFonts w:eastAsia="Calibri" w:cs="Times New Roman"/>
          <w:kern w:val="2"/>
          <w:lang w:val="en-GB"/>
          <w14:ligatures w14:val="standardContextual"/>
        </w:rPr>
        <w:t xml:space="preserve">Adding aggregated PRS measurements, it was agreed at RAN4 #108 </w:t>
      </w:r>
      <w:r w:rsidR="001B3B54">
        <w:rPr>
          <w:rFonts w:eastAsia="Calibri" w:cs="Times New Roman"/>
          <w:kern w:val="2"/>
          <w:lang w:val="en-GB"/>
          <w14:ligatures w14:val="standardContextual"/>
        </w:rPr>
        <w:t xml:space="preserve">[4] </w:t>
      </w:r>
      <w:r>
        <w:rPr>
          <w:rFonts w:eastAsia="Calibri" w:cs="Times New Roman"/>
          <w:kern w:val="2"/>
          <w:lang w:val="en-GB"/>
          <w14:ligatures w14:val="standardContextual"/>
        </w:rPr>
        <w:t xml:space="preserve">to </w:t>
      </w:r>
      <w:r w:rsidR="00796224">
        <w:rPr>
          <w:rFonts w:eastAsia="Calibri" w:cs="Times New Roman"/>
          <w:kern w:val="2"/>
          <w:lang w:val="en-GB"/>
          <w14:ligatures w14:val="standardContextual"/>
        </w:rPr>
        <w:t xml:space="preserve">measure aggregated PFL’s and single PFL’s in </w:t>
      </w:r>
      <w:proofErr w:type="spellStart"/>
      <w:r w:rsidR="00796224">
        <w:rPr>
          <w:rFonts w:eastAsia="Calibri" w:cs="Times New Roman"/>
          <w:kern w:val="2"/>
          <w:lang w:val="en-GB"/>
          <w14:ligatures w14:val="standardContextual"/>
        </w:rPr>
        <w:t>TDMed</w:t>
      </w:r>
      <w:proofErr w:type="spellEnd"/>
      <w:r w:rsidR="00796224">
        <w:rPr>
          <w:rFonts w:eastAsia="Calibri" w:cs="Times New Roman"/>
          <w:kern w:val="2"/>
          <w:lang w:val="en-GB"/>
          <w14:ligatures w14:val="standardContextual"/>
        </w:rPr>
        <w:t xml:space="preserve"> manner, </w:t>
      </w:r>
      <w:proofErr w:type="gramStart"/>
      <w:r w:rsidR="00796224">
        <w:rPr>
          <w:rFonts w:eastAsia="Calibri" w:cs="Times New Roman"/>
          <w:kern w:val="2"/>
          <w:lang w:val="en-GB"/>
          <w14:ligatures w14:val="standardContextual"/>
        </w:rPr>
        <w:t>i.e.</w:t>
      </w:r>
      <w:proofErr w:type="gramEnd"/>
      <w:r w:rsidR="00796224">
        <w:rPr>
          <w:rFonts w:eastAsia="Calibri" w:cs="Times New Roman"/>
          <w:kern w:val="2"/>
          <w:lang w:val="en-GB"/>
          <w14:ligatures w14:val="standardContextual"/>
        </w:rPr>
        <w:t xml:space="preserve"> first perform </w:t>
      </w:r>
      <w:r>
        <w:rPr>
          <w:rFonts w:eastAsia="Calibri" w:cs="Times New Roman"/>
          <w:kern w:val="2"/>
          <w:lang w:val="en-GB"/>
          <w14:ligatures w14:val="standardContextual"/>
        </w:rPr>
        <w:t xml:space="preserve">aggregated </w:t>
      </w:r>
      <w:r w:rsidR="00796224">
        <w:rPr>
          <w:rFonts w:eastAsia="Calibri" w:cs="Times New Roman"/>
          <w:kern w:val="2"/>
          <w:lang w:val="en-GB"/>
          <w14:ligatures w14:val="standardContextual"/>
        </w:rPr>
        <w:t>measurements</w:t>
      </w:r>
      <w:r>
        <w:rPr>
          <w:rFonts w:eastAsia="Calibri" w:cs="Times New Roman"/>
          <w:kern w:val="2"/>
          <w:lang w:val="en-GB"/>
          <w14:ligatures w14:val="standardContextual"/>
        </w:rPr>
        <w:t xml:space="preserve"> and </w:t>
      </w:r>
      <w:r w:rsidR="00796224">
        <w:rPr>
          <w:rFonts w:eastAsia="Calibri" w:cs="Times New Roman"/>
          <w:kern w:val="2"/>
          <w:lang w:val="en-GB"/>
          <w14:ligatures w14:val="standardContextual"/>
        </w:rPr>
        <w:t xml:space="preserve">thereafter </w:t>
      </w:r>
      <w:r>
        <w:rPr>
          <w:rFonts w:eastAsia="Calibri" w:cs="Times New Roman"/>
          <w:kern w:val="2"/>
          <w:lang w:val="en-GB"/>
          <w14:ligatures w14:val="standardContextual"/>
        </w:rPr>
        <w:t>non-aggregated</w:t>
      </w:r>
      <w:r w:rsidR="00796224">
        <w:rPr>
          <w:rFonts w:eastAsia="Calibri" w:cs="Times New Roman"/>
          <w:kern w:val="2"/>
          <w:lang w:val="en-GB"/>
          <w14:ligatures w14:val="standardContextual"/>
        </w:rPr>
        <w:t xml:space="preserve"> measurements </w:t>
      </w:r>
      <w:r>
        <w:rPr>
          <w:rFonts w:eastAsia="Calibri" w:cs="Times New Roman"/>
          <w:kern w:val="2"/>
          <w:lang w:val="en-GB"/>
          <w14:ligatures w14:val="standardContextual"/>
        </w:rPr>
        <w:t xml:space="preserve">with an additional margin for alignment. </w:t>
      </w:r>
    </w:p>
    <w:tbl>
      <w:tblPr>
        <w:tblStyle w:val="TableGrid"/>
        <w:tblW w:w="0" w:type="auto"/>
        <w:tblLook w:val="04A0" w:firstRow="1" w:lastRow="0" w:firstColumn="1" w:lastColumn="0" w:noHBand="0" w:noVBand="1"/>
      </w:tblPr>
      <w:tblGrid>
        <w:gridCol w:w="9617"/>
      </w:tblGrid>
      <w:tr w:rsidR="00180B16" w14:paraId="3E23352F" w14:textId="77777777" w:rsidTr="00180B16">
        <w:tc>
          <w:tcPr>
            <w:tcW w:w="9617" w:type="dxa"/>
          </w:tcPr>
          <w:p w14:paraId="67BC1B7F" w14:textId="77777777" w:rsidR="00180B16" w:rsidRPr="00EC3DEE" w:rsidRDefault="00180B16" w:rsidP="00180B16">
            <w:pPr>
              <w:spacing w:before="120" w:after="180"/>
              <w:rPr>
                <w:rFonts w:eastAsia="SimSun" w:cs="Times New Roman"/>
                <w:b/>
                <w:bCs/>
                <w:sz w:val="22"/>
                <w:u w:val="single"/>
                <w:lang w:val="en-GB"/>
              </w:rPr>
            </w:pPr>
            <w:bookmarkStart w:id="3" w:name="_Hlk146709918"/>
            <w:r w:rsidRPr="00EC3DEE">
              <w:rPr>
                <w:rFonts w:eastAsia="SimSun" w:cs="Times New Roman"/>
                <w:b/>
                <w:bCs/>
                <w:sz w:val="22"/>
                <w:u w:val="single"/>
                <w:lang w:val="en-GB"/>
              </w:rPr>
              <w:t>Issue 3-2-2: Impact of number of PFLs on PRS/SRS bandwidth aggregation requirements</w:t>
            </w:r>
          </w:p>
          <w:p w14:paraId="3677C5A8" w14:textId="77777777" w:rsidR="00180B16" w:rsidRPr="00EC3DEE" w:rsidRDefault="00180B16" w:rsidP="00180B16">
            <w:pPr>
              <w:spacing w:before="120" w:after="180"/>
              <w:rPr>
                <w:rFonts w:eastAsia="DengXian" w:cs="Times New Roman"/>
                <w:b/>
                <w:bCs/>
                <w:iCs/>
                <w:sz w:val="22"/>
                <w:u w:val="single"/>
                <w:lang w:eastAsia="zh-CN"/>
              </w:rPr>
            </w:pPr>
            <w:r w:rsidRPr="00EC3DEE">
              <w:rPr>
                <w:rFonts w:eastAsia="DengXian" w:cs="Times New Roman"/>
                <w:b/>
                <w:bCs/>
                <w:iCs/>
                <w:sz w:val="22"/>
                <w:highlight w:val="green"/>
                <w:u w:val="single"/>
                <w:lang w:eastAsia="zh-CN"/>
              </w:rPr>
              <w:t>Agreements</w:t>
            </w:r>
            <w:r w:rsidRPr="00EC3DEE">
              <w:rPr>
                <w:rFonts w:eastAsia="DengXian" w:cs="Times New Roman"/>
                <w:i/>
                <w:sz w:val="22"/>
                <w:highlight w:val="green"/>
                <w:lang w:eastAsia="zh-CN"/>
              </w:rPr>
              <w:t>:</w:t>
            </w:r>
          </w:p>
          <w:p w14:paraId="2BE694CD" w14:textId="77777777" w:rsidR="00180B16" w:rsidRPr="00EC3DEE" w:rsidRDefault="00180B16" w:rsidP="00180B16">
            <w:pPr>
              <w:numPr>
                <w:ilvl w:val="0"/>
                <w:numId w:val="15"/>
              </w:numPr>
              <w:spacing w:after="120"/>
              <w:contextualSpacing/>
              <w:rPr>
                <w:rFonts w:eastAsia="SimSun" w:cs="Arial"/>
                <w:szCs w:val="20"/>
              </w:rPr>
            </w:pPr>
            <w:r w:rsidRPr="00EC3DEE">
              <w:rPr>
                <w:rFonts w:eastAsia="Calibri" w:cs="Arial"/>
              </w:rPr>
              <w:t>The total measurement period for RSTD and UE Rx-Tx requirements with bandwidth aggregation across all PFLs is defined as</w:t>
            </w:r>
          </w:p>
          <w:p w14:paraId="47E73CFC" w14:textId="77777777" w:rsidR="00180B16" w:rsidRPr="00EC3DEE" w:rsidRDefault="00180B16" w:rsidP="00180B16">
            <w:pPr>
              <w:numPr>
                <w:ilvl w:val="1"/>
                <w:numId w:val="15"/>
              </w:numPr>
              <w:spacing w:after="120"/>
              <w:contextualSpacing/>
              <w:rPr>
                <w:rFonts w:eastAsia="Calibri" w:cs="Arial"/>
                <w:bCs/>
              </w:rPr>
            </w:pPr>
            <w:proofErr w:type="spellStart"/>
            <w:proofErr w:type="gramStart"/>
            <w:r w:rsidRPr="00EC3DEE">
              <w:rPr>
                <w:rFonts w:eastAsia="Calibri" w:cs="Arial"/>
                <w:bCs/>
              </w:rPr>
              <w:t>T</w:t>
            </w:r>
            <w:r w:rsidRPr="00EC3DEE">
              <w:rPr>
                <w:rFonts w:eastAsia="Calibri" w:cs="Arial"/>
                <w:bCs/>
                <w:vertAlign w:val="subscript"/>
              </w:rPr>
              <w:t>xxxx,total</w:t>
            </w:r>
            <w:proofErr w:type="spellEnd"/>
            <w:proofErr w:type="gram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p>
          <w:p w14:paraId="0D1B7873" w14:textId="77777777" w:rsidR="00180B16" w:rsidRPr="00EC3DEE" w:rsidRDefault="00180B16" w:rsidP="00180B16">
            <w:pPr>
              <w:numPr>
                <w:ilvl w:val="1"/>
                <w:numId w:val="15"/>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rPr>
              <w:t xml:space="preserve"> is the total measurement period for aggregate measurements (</w:t>
            </w:r>
            <w:proofErr w:type="gramStart"/>
            <w:r w:rsidRPr="00EC3DEE">
              <w:rPr>
                <w:rFonts w:eastAsia="Calibri" w:cs="Arial"/>
                <w:bCs/>
              </w:rPr>
              <w:t>i.e.</w:t>
            </w:r>
            <w:proofErr w:type="gramEnd"/>
            <w:r w:rsidRPr="00EC3DEE">
              <w:rPr>
                <w:rFonts w:eastAsia="Calibri" w:cs="Arial"/>
                <w:bCs/>
              </w:rPr>
              <w:t xml:space="preserve"> measurements with bandwidth aggregation) </w:t>
            </w:r>
            <w:r w:rsidRPr="00EC3DEE">
              <w:rPr>
                <w:rFonts w:eastAsia="Calibri" w:cs="Arial"/>
              </w:rPr>
              <w:t>across all PFLs</w:t>
            </w:r>
          </w:p>
          <w:p w14:paraId="71E892A4" w14:textId="77777777" w:rsidR="00180B16" w:rsidRPr="00EC3DEE" w:rsidRDefault="00180B16" w:rsidP="00180B16">
            <w:pPr>
              <w:numPr>
                <w:ilvl w:val="2"/>
                <w:numId w:val="15"/>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aggregate</w:t>
            </w:r>
            <w:proofErr w:type="spellEnd"/>
            <w:r w:rsidRPr="00EC3DEE">
              <w:rPr>
                <w:rFonts w:eastAsia="Calibri" w:cs="Arial"/>
                <w:bCs/>
                <w:vertAlign w:val="subscript"/>
              </w:rPr>
              <w:t xml:space="preserve"> </w:t>
            </w:r>
            <w:r w:rsidRPr="00EC3DEE">
              <w:rPr>
                <w:rFonts w:eastAsia="Calibri" w:cs="Arial"/>
                <w:bCs/>
              </w:rPr>
              <w:t xml:space="preserve">is equal to zero </w:t>
            </w:r>
            <w:r w:rsidRPr="00EC3DEE">
              <w:rPr>
                <w:rFonts w:eastAsia="Calibri" w:cs="Arial"/>
              </w:rPr>
              <w:t>if aggregate measurements are not configured.</w:t>
            </w:r>
          </w:p>
          <w:p w14:paraId="024E86A2" w14:textId="77777777" w:rsidR="00180B16" w:rsidRPr="00EC3DEE" w:rsidRDefault="00180B16" w:rsidP="00180B16">
            <w:pPr>
              <w:numPr>
                <w:ilvl w:val="2"/>
                <w:numId w:val="15"/>
              </w:numPr>
              <w:spacing w:after="120"/>
              <w:contextualSpacing/>
              <w:rPr>
                <w:rFonts w:eastAsia="Calibri" w:cs="Arial"/>
              </w:rPr>
            </w:pPr>
            <w:r w:rsidRPr="00EC3DEE">
              <w:rPr>
                <w:rFonts w:eastAsia="Times New Roman" w:cs="Arial"/>
              </w:rPr>
              <w:t xml:space="preserve">Only PRS resources that are aggregated shall be counted in </w:t>
            </w:r>
            <w:proofErr w:type="spellStart"/>
            <w:proofErr w:type="gramStart"/>
            <w:r w:rsidRPr="00EC3DEE">
              <w:rPr>
                <w:rFonts w:eastAsia="Calibri" w:cs="Arial"/>
                <w:bCs/>
              </w:rPr>
              <w:t>T</w:t>
            </w:r>
            <w:r w:rsidRPr="00EC3DEE">
              <w:rPr>
                <w:rFonts w:eastAsia="Calibri" w:cs="Arial"/>
                <w:bCs/>
                <w:vertAlign w:val="subscript"/>
              </w:rPr>
              <w:t>aggregate</w:t>
            </w:r>
            <w:proofErr w:type="spellEnd"/>
            <w:proofErr w:type="gramEnd"/>
          </w:p>
          <w:p w14:paraId="198F9B71" w14:textId="77777777" w:rsidR="00180B16" w:rsidRPr="00EC3DEE" w:rsidRDefault="00180B16" w:rsidP="00180B16">
            <w:pPr>
              <w:numPr>
                <w:ilvl w:val="1"/>
                <w:numId w:val="15"/>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Calibri" w:cs="Arial"/>
                <w:bCs/>
              </w:rPr>
              <w:t xml:space="preserve"> is the total measurement period for non-aggregate measurements (</w:t>
            </w:r>
            <w:proofErr w:type="gramStart"/>
            <w:r w:rsidRPr="00EC3DEE">
              <w:rPr>
                <w:rFonts w:eastAsia="Calibri" w:cs="Arial"/>
                <w:bCs/>
              </w:rPr>
              <w:t>i.e.</w:t>
            </w:r>
            <w:proofErr w:type="gramEnd"/>
            <w:r w:rsidRPr="00EC3DEE">
              <w:rPr>
                <w:rFonts w:eastAsia="Calibri" w:cs="Arial"/>
                <w:bCs/>
              </w:rPr>
              <w:t xml:space="preserve"> measurements without bandwidth aggregation) </w:t>
            </w:r>
            <w:r w:rsidRPr="00EC3DEE">
              <w:rPr>
                <w:rFonts w:eastAsia="Calibri" w:cs="Arial"/>
              </w:rPr>
              <w:t>across all PFLs</w:t>
            </w:r>
          </w:p>
          <w:p w14:paraId="354B066F" w14:textId="77777777" w:rsidR="00180B16" w:rsidRPr="00EC3DEE" w:rsidRDefault="00180B16" w:rsidP="00180B16">
            <w:pPr>
              <w:numPr>
                <w:ilvl w:val="2"/>
                <w:numId w:val="15"/>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-aggregate</w:t>
            </w:r>
            <w:r w:rsidRPr="00EC3DEE">
              <w:rPr>
                <w:rFonts w:eastAsia="Times New Roman" w:cs="Arial"/>
              </w:rPr>
              <w:t xml:space="preserve"> is equal to the Rel-17 the measurement period requirement, with the modification that only PRS resources that are not aggregated are counted in </w:t>
            </w: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w:t>
            </w:r>
            <w:proofErr w:type="gramStart"/>
            <w:r w:rsidRPr="00EC3DEE">
              <w:rPr>
                <w:rFonts w:eastAsia="Calibri" w:cs="Arial"/>
                <w:bCs/>
                <w:vertAlign w:val="subscript"/>
              </w:rPr>
              <w:t>aggregate</w:t>
            </w:r>
            <w:proofErr w:type="gramEnd"/>
          </w:p>
          <w:p w14:paraId="1A42ACA3" w14:textId="77777777" w:rsidR="00180B16" w:rsidRPr="00EC3DEE" w:rsidRDefault="00180B16" w:rsidP="00180B16">
            <w:pPr>
              <w:numPr>
                <w:ilvl w:val="2"/>
                <w:numId w:val="15"/>
              </w:numPr>
              <w:spacing w:after="120"/>
              <w:contextualSpacing/>
              <w:rPr>
                <w:rFonts w:eastAsia="Calibri" w:cs="Arial"/>
              </w:rPr>
            </w:pPr>
            <w:proofErr w:type="spellStart"/>
            <w:r w:rsidRPr="00EC3DEE">
              <w:rPr>
                <w:rFonts w:eastAsia="Calibri" w:cs="Arial"/>
                <w:bCs/>
              </w:rPr>
              <w:t>T</w:t>
            </w:r>
            <w:r w:rsidRPr="00EC3DEE">
              <w:rPr>
                <w:rFonts w:eastAsia="Calibri" w:cs="Arial"/>
                <w:bCs/>
                <w:vertAlign w:val="subscript"/>
              </w:rPr>
              <w:t>non</w:t>
            </w:r>
            <w:proofErr w:type="spellEnd"/>
            <w:r w:rsidRPr="00EC3DEE">
              <w:rPr>
                <w:rFonts w:eastAsia="Calibri" w:cs="Arial"/>
                <w:bCs/>
                <w:vertAlign w:val="subscript"/>
              </w:rPr>
              <w:t xml:space="preserve">-aggregate </w:t>
            </w:r>
            <w:r w:rsidRPr="00EC3DEE">
              <w:rPr>
                <w:rFonts w:eastAsia="Calibri" w:cs="Arial"/>
                <w:bCs/>
              </w:rPr>
              <w:t xml:space="preserve">is equal to zero </w:t>
            </w:r>
            <w:r w:rsidRPr="00EC3DEE">
              <w:rPr>
                <w:rFonts w:eastAsia="Calibri" w:cs="Arial"/>
              </w:rPr>
              <w:t>if non-aggregate measurements are not configured.</w:t>
            </w:r>
          </w:p>
          <w:p w14:paraId="12AE2737" w14:textId="74F4353C" w:rsidR="00180B16" w:rsidRPr="00180B16" w:rsidRDefault="00180B16" w:rsidP="00180B16">
            <w:pPr>
              <w:numPr>
                <w:ilvl w:val="0"/>
                <w:numId w:val="15"/>
              </w:numPr>
              <w:spacing w:after="120"/>
              <w:ind w:left="357" w:hanging="357"/>
              <w:rPr>
                <w:rFonts w:eastAsia="Calibri" w:cs="Arial"/>
                <w:lang w:eastAsia="ja-JP"/>
              </w:rPr>
            </w:pPr>
            <w:r w:rsidRPr="00EC3DEE">
              <w:rPr>
                <w:rFonts w:eastAsia="Calibri" w:cs="Arial"/>
                <w:bCs/>
              </w:rPr>
              <w:t>FFS whether additional margin shall be added for the alignment of aggregated and non-aggregated measurements.</w:t>
            </w:r>
            <w:bookmarkEnd w:id="3"/>
          </w:p>
        </w:tc>
      </w:tr>
    </w:tbl>
    <w:p w14:paraId="6E815D34" w14:textId="77777777" w:rsidR="00180B16" w:rsidRDefault="00180B16" w:rsidP="00180B16">
      <w:pPr>
        <w:spacing w:after="0"/>
        <w:rPr>
          <w:rFonts w:ascii="Calibri" w:eastAsia="Calibri" w:hAnsi="Calibri" w:cs="Times New Roman"/>
          <w:kern w:val="2"/>
          <w:lang w:val="en-GB"/>
          <w14:ligatures w14:val="standardContextual"/>
        </w:rPr>
      </w:pPr>
    </w:p>
    <w:p w14:paraId="7D2D1754" w14:textId="625F29F6" w:rsidR="009A2988" w:rsidRDefault="00796224" w:rsidP="005E6581">
      <w:pPr>
        <w:rPr>
          <w:lang w:val="en-GB"/>
        </w:rPr>
      </w:pPr>
      <w:r>
        <w:rPr>
          <w:lang w:val="en-GB"/>
        </w:rPr>
        <w:t>Hence in case LMF configures both aggregated and non-aggregated PFL mea</w:t>
      </w:r>
      <w:r w:rsidR="009A2988">
        <w:rPr>
          <w:lang w:val="en-GB"/>
        </w:rPr>
        <w:t xml:space="preserve">surements, the total measurement period will be, </w:t>
      </w:r>
      <w:proofErr w:type="gramStart"/>
      <w:r w:rsidR="009A2988">
        <w:rPr>
          <w:lang w:val="en-GB"/>
        </w:rPr>
        <w:t>e.g.</w:t>
      </w:r>
      <w:proofErr w:type="gramEnd"/>
      <w:r w:rsidR="009A2988">
        <w:rPr>
          <w:lang w:val="en-GB"/>
        </w:rPr>
        <w:t xml:space="preserve"> for RSTD (similarly for UE Rx-Tx time difference): </w:t>
      </w:r>
    </w:p>
    <w:p w14:paraId="13F21F08" w14:textId="4DCCFA9D" w:rsidR="009A2988" w:rsidRPr="009A2988" w:rsidRDefault="005C7F64" w:rsidP="009A2988">
      <w:pPr>
        <w:spacing w:after="120" w:line="240" w:lineRule="auto"/>
        <w:ind w:left="284"/>
        <w:jc w:val="center"/>
        <w:rPr>
          <w:rFonts w:eastAsia="MS Mincho" w:cs="Times New Roman"/>
          <w:color w:val="000000" w:themeColor="text1"/>
          <w:szCs w:val="20"/>
          <w:lang w:val="en-GB" w:eastAsia="zh-CN"/>
        </w:rPr>
      </w:pPr>
      <m:oMath>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RSTD,total</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 aggregate</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 xml:space="preserve">RSTD, </m:t>
            </m:r>
            <m:r>
              <m:rPr>
                <m:nor/>
              </m:rPr>
              <w:rPr>
                <w:rFonts w:ascii="Cambria Math" w:eastAsia="MS Mincho" w:cs="Times New Roman"/>
                <w:color w:val="000000" w:themeColor="text1"/>
                <w:szCs w:val="20"/>
                <w:lang w:val="en-GB" w:eastAsia="zh-CN"/>
              </w:rPr>
              <m:t>non-</m:t>
            </m:r>
            <m:r>
              <m:rPr>
                <m:nor/>
              </m:rPr>
              <w:rPr>
                <w:rFonts w:eastAsia="MS Mincho" w:cs="Times New Roman"/>
                <w:color w:val="000000" w:themeColor="text1"/>
                <w:szCs w:val="20"/>
                <w:lang w:val="en-GB" w:eastAsia="zh-CN"/>
              </w:rPr>
              <m:t>aggregate</m:t>
            </m:r>
          </m:sub>
        </m:sSub>
      </m:oMath>
      <w:r w:rsidR="009A2988">
        <w:rPr>
          <w:rFonts w:eastAsia="MS Mincho" w:cs="Times New Roman"/>
          <w:color w:val="000000" w:themeColor="text1"/>
          <w:szCs w:val="20"/>
          <w:lang w:val="en-GB" w:eastAsia="zh-CN"/>
        </w:rPr>
        <w:t xml:space="preserve">  ,</w:t>
      </w:r>
    </w:p>
    <w:p w14:paraId="45A98F46" w14:textId="77777777" w:rsidR="0049360E" w:rsidRDefault="009A2988" w:rsidP="005E6581">
      <w:pPr>
        <w:rPr>
          <w:lang w:val="en-GB"/>
        </w:rPr>
      </w:pPr>
      <w:r>
        <w:rPr>
          <w:lang w:val="en-GB"/>
        </w:rPr>
        <w:t xml:space="preserve">as aggregated PFL measurements have higher priority than non-aggregated PFL measurements (RAN1 agreement). </w:t>
      </w:r>
    </w:p>
    <w:p w14:paraId="0218033E" w14:textId="2D33E666" w:rsidR="009A2988" w:rsidRDefault="009A2988" w:rsidP="005E6581">
      <w:pPr>
        <w:rPr>
          <w:lang w:val="en-GB"/>
        </w:rPr>
      </w:pPr>
      <w:r>
        <w:rPr>
          <w:lang w:val="en-GB"/>
        </w:rPr>
        <w:t xml:space="preserve">In case of two PFL groups, the RAN1 agreement means that first the aggregated measurements for PFL group 1 are performed, then the aggregated measurements for PFL group 2 followed by non-aggregated PFL measurements for PFL group 1 and then for PFL group 2, yielding the following total measurement period for RSTD for </w:t>
      </w:r>
      <w:r w:rsidR="0049360E">
        <w:rPr>
          <w:lang w:val="en-GB"/>
        </w:rPr>
        <w:t>two</w:t>
      </w:r>
      <w:r>
        <w:rPr>
          <w:lang w:val="en-GB"/>
        </w:rPr>
        <w:t xml:space="preserve"> PFL groups:</w:t>
      </w:r>
    </w:p>
    <w:p w14:paraId="78FA094C" w14:textId="003575B2" w:rsidR="009A2988" w:rsidRDefault="005C7F64" w:rsidP="00E11094">
      <w:pPr>
        <w:ind w:left="1701"/>
        <w:rPr>
          <w:lang w:val="en-GB"/>
        </w:rPr>
      </w:pPr>
      <m:oMath>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RSTD,total</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 aggregate</m:t>
            </m:r>
            <m:r>
              <m:rPr>
                <m:nor/>
              </m:rPr>
              <w:rPr>
                <w:rFonts w:ascii="Cambria Math" w:eastAsia="MS Mincho" w:cs="Times New Roman"/>
                <w:color w:val="000000" w:themeColor="text1"/>
                <w:szCs w:val="20"/>
                <w:lang w:val="en-GB" w:eastAsia="zh-CN"/>
              </w:rPr>
              <m:t>, PFLgroups1</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 aggregate</m:t>
            </m:r>
            <m:r>
              <m:rPr>
                <m:nor/>
              </m:rPr>
              <w:rPr>
                <w:rFonts w:ascii="Cambria Math" w:eastAsia="MS Mincho" w:cs="Times New Roman"/>
                <w:color w:val="000000" w:themeColor="text1"/>
                <w:szCs w:val="20"/>
                <w:lang w:val="en-GB" w:eastAsia="zh-CN"/>
              </w:rPr>
              <m:t>, PFLgroups2</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w:rPr>
                <w:rFonts w:ascii="Cambria Math" w:eastAsia="MS Mincho" w:hAnsi="Cambria Math" w:cs="Times New Roman"/>
                <w:color w:val="000000" w:themeColor="text1"/>
                <w:szCs w:val="20"/>
                <w:lang w:val="en-GB" w:eastAsia="zh-CN"/>
              </w:rPr>
              <m:t>+                       T</m:t>
            </m:r>
          </m:e>
          <m:sub>
            <m:r>
              <m:rPr>
                <m:nor/>
              </m:rPr>
              <w:rPr>
                <w:rFonts w:eastAsia="MS Mincho" w:cs="Times New Roman"/>
                <w:color w:val="000000" w:themeColor="text1"/>
                <w:szCs w:val="20"/>
                <w:lang w:val="en-GB" w:eastAsia="zh-CN"/>
              </w:rPr>
              <m:t xml:space="preserve">RSTD, </m:t>
            </m:r>
            <m:r>
              <m:rPr>
                <m:nor/>
              </m:rPr>
              <w:rPr>
                <w:rFonts w:ascii="Cambria Math" w:eastAsia="MS Mincho" w:cs="Times New Roman"/>
                <w:color w:val="000000" w:themeColor="text1"/>
                <w:szCs w:val="20"/>
                <w:lang w:val="en-GB" w:eastAsia="zh-CN"/>
              </w:rPr>
              <m:t>non-</m:t>
            </m:r>
            <m:r>
              <m:rPr>
                <m:nor/>
              </m:rPr>
              <w:rPr>
                <w:rFonts w:eastAsia="MS Mincho" w:cs="Times New Roman"/>
                <w:color w:val="000000" w:themeColor="text1"/>
                <w:szCs w:val="20"/>
                <w:lang w:val="en-GB" w:eastAsia="zh-CN"/>
              </w:rPr>
              <m:t>aggregate</m:t>
            </m:r>
            <m:r>
              <m:rPr>
                <m:nor/>
              </m:rPr>
              <w:rPr>
                <w:rFonts w:ascii="Cambria Math" w:eastAsia="MS Mincho" w:cs="Times New Roman"/>
                <w:color w:val="000000" w:themeColor="text1"/>
                <w:szCs w:val="20"/>
                <w:lang w:val="en-GB" w:eastAsia="zh-CN"/>
              </w:rPr>
              <m:t>, PFL group1</m:t>
            </m:r>
          </m:sub>
        </m:sSub>
        <m: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sSub>
              <m:sSubPr>
                <m:ctrlPr>
                  <w:rPr>
                    <w:rFonts w:ascii="Cambria Math" w:eastAsia="MS Mincho" w:hAnsi="Cambria Math" w:cs="Times New Roman"/>
                    <w:i/>
                    <w:color w:val="000000" w:themeColor="text1"/>
                    <w:szCs w:val="20"/>
                    <w:lang w:val="en-GB" w:eastAsia="zh-CN"/>
                  </w:rPr>
                </m:ctrlPr>
              </m:sSubPr>
              <m:e>
                <m: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w:rPr>
                <w:rFonts w:ascii="Cambria Math" w:eastAsia="MS Mincho" w:hAnsi="Cambria Math" w:cs="Times New Roman"/>
                <w:color w:val="000000" w:themeColor="text1"/>
                <w:szCs w:val="20"/>
                <w:lang w:val="en-GB" w:eastAsia="zh-CN"/>
              </w:rPr>
              <m:t>+ T</m:t>
            </m:r>
          </m:e>
          <m:sub>
            <m:r>
              <m:rPr>
                <m:nor/>
              </m:rPr>
              <w:rPr>
                <w:rFonts w:eastAsia="MS Mincho" w:cs="Times New Roman"/>
                <w:color w:val="000000" w:themeColor="text1"/>
                <w:szCs w:val="20"/>
                <w:lang w:val="en-GB" w:eastAsia="zh-CN"/>
              </w:rPr>
              <m:t xml:space="preserve">RSTD, </m:t>
            </m:r>
            <m:r>
              <m:rPr>
                <m:nor/>
              </m:rPr>
              <w:rPr>
                <w:rFonts w:ascii="Cambria Math" w:eastAsia="MS Mincho" w:cs="Times New Roman"/>
                <w:color w:val="000000" w:themeColor="text1"/>
                <w:szCs w:val="20"/>
                <w:lang w:val="en-GB" w:eastAsia="zh-CN"/>
              </w:rPr>
              <m:t>non-</m:t>
            </m:r>
            <m:r>
              <m:rPr>
                <m:nor/>
              </m:rPr>
              <w:rPr>
                <w:rFonts w:eastAsia="MS Mincho" w:cs="Times New Roman"/>
                <w:color w:val="000000" w:themeColor="text1"/>
                <w:szCs w:val="20"/>
                <w:lang w:val="en-GB" w:eastAsia="zh-CN"/>
              </w:rPr>
              <m:t>aggregate</m:t>
            </m:r>
            <m:r>
              <m:rPr>
                <m:nor/>
              </m:rPr>
              <w:rPr>
                <w:rFonts w:ascii="Cambria Math" w:eastAsia="MS Mincho" w:cs="Times New Roman"/>
                <w:color w:val="000000" w:themeColor="text1"/>
                <w:szCs w:val="20"/>
                <w:lang w:val="en-GB" w:eastAsia="zh-CN"/>
              </w:rPr>
              <m:t>, PFL group2</m:t>
            </m:r>
          </m:sub>
        </m:sSub>
      </m:oMath>
      <w:r w:rsidR="009A2988">
        <w:rPr>
          <w:rFonts w:eastAsia="MS Mincho" w:cs="Times New Roman"/>
          <w:color w:val="000000" w:themeColor="text1"/>
          <w:szCs w:val="20"/>
          <w:lang w:val="en-GB" w:eastAsia="zh-CN"/>
        </w:rPr>
        <w:t xml:space="preserve">  </w:t>
      </w:r>
      <w:r w:rsidR="007C12EF">
        <w:rPr>
          <w:rFonts w:eastAsia="MS Mincho" w:cs="Times New Roman"/>
          <w:color w:val="000000" w:themeColor="text1"/>
          <w:szCs w:val="20"/>
          <w:lang w:val="en-GB" w:eastAsia="zh-CN"/>
        </w:rPr>
        <w:t>,</w:t>
      </w:r>
    </w:p>
    <w:p w14:paraId="3555E4BD" w14:textId="7040E226" w:rsidR="007C12EF" w:rsidRDefault="007C12EF" w:rsidP="005E6581">
      <w:pPr>
        <w:rPr>
          <w:lang w:val="en-GB"/>
        </w:rPr>
      </w:pPr>
      <w:r>
        <w:rPr>
          <w:lang w:val="en-GB"/>
        </w:rPr>
        <w:t>assuming receiver bandwidth needs to be adjusted for different BW of PFLs in group</w:t>
      </w:r>
      <w:r w:rsidR="00E11094">
        <w:rPr>
          <w:lang w:val="en-GB"/>
        </w:rPr>
        <w:t xml:space="preserve"> </w:t>
      </w:r>
      <w:r>
        <w:rPr>
          <w:lang w:val="en-GB"/>
        </w:rPr>
        <w:t xml:space="preserve">1 </w:t>
      </w:r>
      <w:r w:rsidR="00E11094">
        <w:rPr>
          <w:lang w:val="en-GB"/>
        </w:rPr>
        <w:t>versus</w:t>
      </w:r>
      <w:r>
        <w:rPr>
          <w:lang w:val="en-GB"/>
        </w:rPr>
        <w:t xml:space="preserve"> PFLs in group</w:t>
      </w:r>
      <w:r w:rsidR="00E11094">
        <w:rPr>
          <w:lang w:val="en-GB"/>
        </w:rPr>
        <w:t xml:space="preserve"> </w:t>
      </w:r>
      <w:r>
        <w:rPr>
          <w:lang w:val="en-GB"/>
        </w:rPr>
        <w:t xml:space="preserve">2. </w:t>
      </w:r>
    </w:p>
    <w:p w14:paraId="7282D472" w14:textId="102C524C" w:rsidR="009F41B0" w:rsidRDefault="007C12EF" w:rsidP="005E6581">
      <w:pPr>
        <w:rPr>
          <w:lang w:val="en-GB"/>
        </w:rPr>
      </w:pPr>
      <w:r>
        <w:rPr>
          <w:lang w:val="en-GB"/>
        </w:rPr>
        <w:t xml:space="preserve">This yields </w:t>
      </w:r>
      <w:r w:rsidR="00E11094">
        <w:rPr>
          <w:lang w:val="en-GB"/>
        </w:rPr>
        <w:t xml:space="preserve">to </w:t>
      </w:r>
      <w:r>
        <w:rPr>
          <w:lang w:val="en-GB"/>
        </w:rPr>
        <w:t>following proposals:</w:t>
      </w:r>
    </w:p>
    <w:p w14:paraId="19758AA4" w14:textId="758E570F" w:rsidR="007C12EF" w:rsidRDefault="007C12EF" w:rsidP="007C12EF">
      <w:pPr>
        <w:pStyle w:val="RAN4proposal"/>
        <w:rPr>
          <w:lang w:val="en-GB"/>
        </w:rPr>
      </w:pPr>
      <w:r>
        <w:rPr>
          <w:lang w:val="en-GB"/>
        </w:rPr>
        <w:lastRenderedPageBreak/>
        <w:t>RAN4 to agree that aggregated PFL measurements are performed first also in case of two PFL groups.</w:t>
      </w:r>
    </w:p>
    <w:p w14:paraId="1BE8080D" w14:textId="2F5707D0" w:rsidR="001B3B54" w:rsidRPr="001B3B54" w:rsidRDefault="007C12EF" w:rsidP="001B3B54">
      <w:pPr>
        <w:pStyle w:val="RAN4proposal"/>
        <w:rPr>
          <w:lang w:val="en-GB"/>
        </w:rPr>
      </w:pPr>
      <w:r>
        <w:rPr>
          <w:lang w:val="en-GB"/>
        </w:rPr>
        <w:t xml:space="preserve">The total measurement period when two PFL groups are configured is for RSTD (and similarly for UE Rx-Tx time difference): </w:t>
      </w:r>
    </w:p>
    <w:p w14:paraId="2F8991B9" w14:textId="26889D23" w:rsidR="001B3B54" w:rsidRPr="0016504F" w:rsidRDefault="005C7F64" w:rsidP="001B3B54">
      <w:pPr>
        <w:pStyle w:val="RAN4proposal"/>
        <w:numPr>
          <w:ilvl w:val="0"/>
          <w:numId w:val="0"/>
        </w:numPr>
        <w:ind w:left="567"/>
        <w:rPr>
          <w:rFonts w:eastAsia="MS Mincho" w:cs="Times New Roman"/>
          <w:color w:val="000000" w:themeColor="text1"/>
          <w:szCs w:val="20"/>
          <w:lang w:val="en-GB" w:eastAsia="zh-CN"/>
        </w:rPr>
      </w:pPr>
      <m:oMath>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RSTD,total</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 aggregate</m:t>
            </m:r>
            <m:r>
              <m:rPr>
                <m:nor/>
              </m:rPr>
              <w:rPr>
                <w:rFonts w:ascii="Cambria Math" w:eastAsia="MS Mincho" w:cs="Times New Roman"/>
                <w:color w:val="000000" w:themeColor="text1"/>
                <w:szCs w:val="20"/>
                <w:lang w:val="en-GB" w:eastAsia="zh-CN"/>
              </w:rPr>
              <m:t>, PFL group1</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 aggregate</m:t>
            </m:r>
            <m:r>
              <m:rPr>
                <m:nor/>
              </m:rPr>
              <w:rPr>
                <w:rFonts w:ascii="Cambria Math" w:eastAsia="MS Mincho" w:cs="Times New Roman"/>
                <w:color w:val="000000" w:themeColor="text1"/>
                <w:szCs w:val="20"/>
                <w:lang w:val="en-GB" w:eastAsia="zh-CN"/>
              </w:rPr>
              <m:t>, PFL group2</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m:rPr>
                <m:sty m:val="bi"/>
              </m:rPr>
              <w:rPr>
                <w:rFonts w:ascii="Cambria Math" w:eastAsia="MS Mincho" w:hAnsi="Cambria Math" w:cs="Times New Roman"/>
                <w:color w:val="000000" w:themeColor="text1"/>
                <w:szCs w:val="20"/>
                <w:lang w:val="en-GB" w:eastAsia="zh-CN"/>
              </w:rPr>
              <m:t>+                        T</m:t>
            </m:r>
          </m:e>
          <m:sub>
            <m:r>
              <m:rPr>
                <m:nor/>
              </m:rPr>
              <w:rPr>
                <w:rFonts w:eastAsia="MS Mincho" w:cs="Times New Roman"/>
                <w:color w:val="000000" w:themeColor="text1"/>
                <w:szCs w:val="20"/>
                <w:lang w:val="en-GB" w:eastAsia="zh-CN"/>
              </w:rPr>
              <m:t xml:space="preserve">RSTD, </m:t>
            </m:r>
            <m:r>
              <m:rPr>
                <m:nor/>
              </m:rPr>
              <w:rPr>
                <w:rFonts w:ascii="Cambria Math" w:eastAsia="MS Mincho" w:cs="Times New Roman"/>
                <w:color w:val="000000" w:themeColor="text1"/>
                <w:szCs w:val="20"/>
                <w:lang w:val="en-GB" w:eastAsia="zh-CN"/>
              </w:rPr>
              <m:t>non-</m:t>
            </m:r>
            <m:r>
              <m:rPr>
                <m:nor/>
              </m:rPr>
              <w:rPr>
                <w:rFonts w:eastAsia="MS Mincho" w:cs="Times New Roman"/>
                <w:color w:val="000000" w:themeColor="text1"/>
                <w:szCs w:val="20"/>
                <w:lang w:val="en-GB" w:eastAsia="zh-CN"/>
              </w:rPr>
              <m:t>aggregate</m:t>
            </m:r>
            <m:r>
              <m:rPr>
                <m:nor/>
              </m:rPr>
              <w:rPr>
                <w:rFonts w:ascii="Cambria Math" w:eastAsia="MS Mincho" w:cs="Times New Roman"/>
                <w:color w:val="000000" w:themeColor="text1"/>
                <w:szCs w:val="20"/>
                <w:lang w:val="en-GB" w:eastAsia="zh-CN"/>
              </w:rPr>
              <m:t>, PFL group1</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m:rPr>
                <m:sty m:val="bi"/>
              </m:rPr>
              <w:rPr>
                <w:rFonts w:ascii="Cambria Math" w:eastAsia="MS Mincho" w:hAnsi="Cambria Math" w:cs="Times New Roman"/>
                <w:color w:val="000000" w:themeColor="text1"/>
                <w:szCs w:val="20"/>
                <w:lang w:val="en-GB" w:eastAsia="zh-CN"/>
              </w:rPr>
              <m:t>+ T</m:t>
            </m:r>
          </m:e>
          <m:sub>
            <m:r>
              <m:rPr>
                <m:nor/>
              </m:rPr>
              <w:rPr>
                <w:rFonts w:eastAsia="MS Mincho" w:cs="Times New Roman"/>
                <w:color w:val="000000" w:themeColor="text1"/>
                <w:szCs w:val="20"/>
                <w:lang w:val="en-GB" w:eastAsia="zh-CN"/>
              </w:rPr>
              <m:t xml:space="preserve">RSTD, </m:t>
            </m:r>
            <m:r>
              <m:rPr>
                <m:nor/>
              </m:rPr>
              <w:rPr>
                <w:rFonts w:ascii="Cambria Math" w:eastAsia="MS Mincho" w:cs="Times New Roman"/>
                <w:color w:val="000000" w:themeColor="text1"/>
                <w:szCs w:val="20"/>
                <w:lang w:val="en-GB" w:eastAsia="zh-CN"/>
              </w:rPr>
              <m:t>non-</m:t>
            </m:r>
            <m:r>
              <m:rPr>
                <m:nor/>
              </m:rPr>
              <w:rPr>
                <w:rFonts w:eastAsia="MS Mincho" w:cs="Times New Roman"/>
                <w:color w:val="000000" w:themeColor="text1"/>
                <w:szCs w:val="20"/>
                <w:lang w:val="en-GB" w:eastAsia="zh-CN"/>
              </w:rPr>
              <m:t>aggregate</m:t>
            </m:r>
            <m:r>
              <m:rPr>
                <m:nor/>
              </m:rPr>
              <w:rPr>
                <w:rFonts w:ascii="Cambria Math" w:eastAsia="MS Mincho" w:cs="Times New Roman"/>
                <w:color w:val="000000" w:themeColor="text1"/>
                <w:szCs w:val="20"/>
                <w:lang w:val="en-GB" w:eastAsia="zh-CN"/>
              </w:rPr>
              <m:t>, PFL group2</m:t>
            </m:r>
          </m:sub>
        </m:sSub>
      </m:oMath>
      <w:r w:rsidR="001B3B54" w:rsidRPr="0049360E">
        <w:rPr>
          <w:rFonts w:eastAsia="MS Mincho" w:cs="Times New Roman"/>
          <w:color w:val="000000" w:themeColor="text1"/>
          <w:szCs w:val="20"/>
          <w:lang w:val="en-GB" w:eastAsia="zh-CN"/>
        </w:rPr>
        <w:t xml:space="preserve">  </w:t>
      </w:r>
    </w:p>
    <w:p w14:paraId="0B68E114" w14:textId="58588FDC" w:rsidR="001B3B54" w:rsidRPr="001B3B54" w:rsidRDefault="001B3B54" w:rsidP="001B3B54">
      <w:pPr>
        <w:pStyle w:val="RAN4H3"/>
      </w:pPr>
      <w:r>
        <w:t>Collision requirements</w:t>
      </w:r>
    </w:p>
    <w:p w14:paraId="01250CEE" w14:textId="3292BFB9" w:rsidR="0049360E" w:rsidRDefault="0049360E" w:rsidP="0049360E">
      <w:pPr>
        <w:rPr>
          <w:lang w:val="en-GB" w:eastAsia="zh-CN"/>
        </w:rPr>
      </w:pPr>
      <w:r>
        <w:rPr>
          <w:lang w:val="en-GB" w:eastAsia="zh-CN"/>
        </w:rPr>
        <w:t>In addition, collision handling between PRS reception and reception of other signals/channels need</w:t>
      </w:r>
      <w:r w:rsidR="0016504F">
        <w:rPr>
          <w:lang w:val="en-GB" w:eastAsia="zh-CN"/>
        </w:rPr>
        <w:t>s</w:t>
      </w:r>
      <w:r>
        <w:rPr>
          <w:lang w:val="en-GB" w:eastAsia="zh-CN"/>
        </w:rPr>
        <w:t xml:space="preserve"> to </w:t>
      </w:r>
      <w:proofErr w:type="gramStart"/>
      <w:r>
        <w:rPr>
          <w:lang w:val="en-GB" w:eastAsia="zh-CN"/>
        </w:rPr>
        <w:t>take into account</w:t>
      </w:r>
      <w:proofErr w:type="gramEnd"/>
      <w:r>
        <w:rPr>
          <w:lang w:val="en-GB" w:eastAsia="zh-CN"/>
        </w:rPr>
        <w:t xml:space="preserve"> both PFL groups. </w:t>
      </w:r>
    </w:p>
    <w:p w14:paraId="5BAA90C3" w14:textId="6AF94916" w:rsidR="001B3B54" w:rsidRPr="001B3B54" w:rsidRDefault="0049360E" w:rsidP="001B3B54">
      <w:pPr>
        <w:pStyle w:val="RAN4proposal"/>
        <w:rPr>
          <w:lang w:val="en-GB"/>
        </w:rPr>
      </w:pPr>
      <w:r>
        <w:rPr>
          <w:lang w:val="en-GB"/>
        </w:rPr>
        <w:t xml:space="preserve">RAN4 to </w:t>
      </w:r>
      <w:r w:rsidR="0016504F">
        <w:rPr>
          <w:lang w:val="en-GB"/>
        </w:rPr>
        <w:t>consider changes to collision handling for PRS and other signals/channels to include the case of two PFL groups.</w:t>
      </w:r>
    </w:p>
    <w:p w14:paraId="5FFD7FE7" w14:textId="143E26AE" w:rsidR="001B3B54" w:rsidRPr="001B3B54" w:rsidRDefault="001B3B54" w:rsidP="0049360E">
      <w:pPr>
        <w:pStyle w:val="RAN4H3"/>
      </w:pPr>
      <w:r>
        <w:t>Latency requirements</w:t>
      </w:r>
    </w:p>
    <w:p w14:paraId="4891AEC6" w14:textId="1CEA34EF" w:rsidR="0016504F" w:rsidRDefault="0049360E" w:rsidP="0049360E">
      <w:pPr>
        <w:rPr>
          <w:lang w:val="en-GB" w:eastAsia="zh-CN"/>
        </w:rPr>
      </w:pPr>
      <w:r>
        <w:rPr>
          <w:lang w:val="en-GB" w:eastAsia="zh-CN"/>
        </w:rPr>
        <w:t xml:space="preserve">Related to latency, it is assumed that both PFL groups can be configured either with same or different number of samples, </w:t>
      </w:r>
      <w:proofErr w:type="gramStart"/>
      <w:r>
        <w:rPr>
          <w:lang w:val="en-GB" w:eastAsia="zh-CN"/>
        </w:rPr>
        <w:t>e.g.</w:t>
      </w:r>
      <w:proofErr w:type="gramEnd"/>
      <w:r>
        <w:rPr>
          <w:lang w:val="en-GB" w:eastAsia="zh-CN"/>
        </w:rPr>
        <w:t xml:space="preserve"> one with </w:t>
      </w:r>
      <w:proofErr w:type="spellStart"/>
      <w:r>
        <w:rPr>
          <w:lang w:val="en-GB" w:eastAsia="zh-CN"/>
        </w:rPr>
        <w:t>N</w:t>
      </w:r>
      <w:r w:rsidRPr="0016504F">
        <w:rPr>
          <w:vertAlign w:val="subscript"/>
          <w:lang w:val="en-GB" w:eastAsia="zh-CN"/>
        </w:rPr>
        <w:t>sample</w:t>
      </w:r>
      <w:proofErr w:type="spellEnd"/>
      <w:r>
        <w:rPr>
          <w:lang w:val="en-GB" w:eastAsia="zh-CN"/>
        </w:rPr>
        <w:t xml:space="preserve"> = 2 and </w:t>
      </w:r>
      <w:r w:rsidR="0016504F">
        <w:rPr>
          <w:lang w:val="en-GB" w:eastAsia="zh-CN"/>
        </w:rPr>
        <w:t>the other</w:t>
      </w:r>
      <w:r>
        <w:rPr>
          <w:lang w:val="en-GB" w:eastAsia="zh-CN"/>
        </w:rPr>
        <w:t xml:space="preserve"> with </w:t>
      </w:r>
      <w:proofErr w:type="spellStart"/>
      <w:r>
        <w:rPr>
          <w:lang w:val="en-GB" w:eastAsia="zh-CN"/>
        </w:rPr>
        <w:t>N</w:t>
      </w:r>
      <w:r w:rsidRPr="0016504F">
        <w:rPr>
          <w:vertAlign w:val="subscript"/>
          <w:lang w:val="en-GB" w:eastAsia="zh-CN"/>
        </w:rPr>
        <w:t>sample</w:t>
      </w:r>
      <w:proofErr w:type="spellEnd"/>
      <w:r>
        <w:rPr>
          <w:lang w:val="en-GB" w:eastAsia="zh-CN"/>
        </w:rPr>
        <w:t xml:space="preserve"> = 4, although </w:t>
      </w:r>
      <w:r w:rsidR="0016504F">
        <w:rPr>
          <w:lang w:val="en-GB" w:eastAsia="zh-CN"/>
        </w:rPr>
        <w:t xml:space="preserve">this is </w:t>
      </w:r>
      <w:r>
        <w:rPr>
          <w:lang w:val="en-GB" w:eastAsia="zh-CN"/>
        </w:rPr>
        <w:t xml:space="preserve">not </w:t>
      </w:r>
      <w:r w:rsidR="0016504F">
        <w:rPr>
          <w:lang w:val="en-GB" w:eastAsia="zh-CN"/>
        </w:rPr>
        <w:t>mentioned</w:t>
      </w:r>
      <w:r>
        <w:rPr>
          <w:lang w:val="en-GB" w:eastAsia="zh-CN"/>
        </w:rPr>
        <w:t xml:space="preserve"> in the RAN1 LS. We propose t</w:t>
      </w:r>
      <w:r w:rsidR="0016504F">
        <w:rPr>
          <w:lang w:val="en-GB" w:eastAsia="zh-CN"/>
        </w:rPr>
        <w:t>o send a Reply LS to RAN1 to get clarity on this aspect.</w:t>
      </w:r>
    </w:p>
    <w:p w14:paraId="54027228" w14:textId="2D79BBDE" w:rsidR="0049360E" w:rsidRPr="0016504F" w:rsidRDefault="0016504F" w:rsidP="0049360E">
      <w:pPr>
        <w:pStyle w:val="RAN4proposal"/>
        <w:rPr>
          <w:lang w:val="en-GB"/>
        </w:rPr>
      </w:pPr>
      <w:r>
        <w:rPr>
          <w:lang w:val="en-GB"/>
        </w:rPr>
        <w:t xml:space="preserve">RAN4 to send Reply LS to RAN1 asking clarification, if the number of measurement samples can be independent of the two PFL groups. </w:t>
      </w:r>
    </w:p>
    <w:p w14:paraId="16CA844C" w14:textId="77777777" w:rsidR="00CD7492" w:rsidRPr="00EF698B" w:rsidRDefault="00CD7492" w:rsidP="00DB4A7F">
      <w:pPr>
        <w:pStyle w:val="RAN4H1"/>
        <w:rPr>
          <w:lang w:val="en-US"/>
        </w:rPr>
      </w:pPr>
      <w:r w:rsidRPr="00EF698B">
        <w:rPr>
          <w:lang w:val="en-US"/>
        </w:rPr>
        <w:t>Conclusion</w:t>
      </w:r>
    </w:p>
    <w:p w14:paraId="724223BC" w14:textId="631FB2E3" w:rsidR="005C23A4" w:rsidRPr="00C01CB8" w:rsidRDefault="00CA5C74" w:rsidP="005C23A4">
      <w:pPr>
        <w:rPr>
          <w:color w:val="000000" w:themeColor="text1"/>
        </w:rPr>
      </w:pPr>
      <w:r>
        <w:t xml:space="preserve">This contribution treats the incoming RAN1 LS on measurement definition for PRS/SRS bandwidth aggregation [2] and proposes modifications to TS 38.133 </w:t>
      </w:r>
      <w:proofErr w:type="gramStart"/>
      <w:r>
        <w:t>in order to</w:t>
      </w:r>
      <w:proofErr w:type="gramEnd"/>
      <w:r>
        <w:t xml:space="preserve"> capture </w:t>
      </w:r>
      <w:r w:rsidRPr="00CA5C74">
        <w:t>transmission and reception conditions for PRS/SRS BW aggregation</w:t>
      </w:r>
      <w:r>
        <w:t>,</w:t>
      </w:r>
      <w:r w:rsidRPr="00CA5C74">
        <w:t xml:space="preserve"> </w:t>
      </w:r>
      <w:r>
        <w:t>as analyzed during the FS_NR_pos_enh2 study item [4].</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64A21956" w14:textId="77777777" w:rsidR="0049360E" w:rsidRPr="0049360E" w:rsidRDefault="0049360E" w:rsidP="0049360E">
      <w:pPr>
        <w:pStyle w:val="RAN4proposal"/>
        <w:numPr>
          <w:ilvl w:val="0"/>
          <w:numId w:val="52"/>
        </w:numPr>
        <w:ind w:left="0" w:firstLine="0"/>
        <w:rPr>
          <w:lang w:val="en-GB"/>
        </w:rPr>
      </w:pPr>
      <w:r w:rsidRPr="0049360E">
        <w:rPr>
          <w:lang w:val="en-GB"/>
        </w:rPr>
        <w:t>RAN4 to agree that aggregated PFL measurements are performed first also in case of two PFL groups.</w:t>
      </w:r>
    </w:p>
    <w:p w14:paraId="39B2E616" w14:textId="77777777" w:rsidR="0049360E" w:rsidRPr="0049360E" w:rsidRDefault="0049360E" w:rsidP="0049360E">
      <w:pPr>
        <w:pStyle w:val="RAN4proposal"/>
        <w:numPr>
          <w:ilvl w:val="0"/>
          <w:numId w:val="52"/>
        </w:numPr>
        <w:ind w:left="0" w:firstLine="0"/>
        <w:rPr>
          <w:lang w:val="en-GB"/>
        </w:rPr>
      </w:pPr>
      <w:r w:rsidRPr="0049360E">
        <w:rPr>
          <w:lang w:val="en-GB"/>
        </w:rPr>
        <w:t xml:space="preserve">The total measurement period when two PFL groups are configured is for RSTD (and similarly for UE Rx-Tx time difference): </w:t>
      </w:r>
    </w:p>
    <w:p w14:paraId="206BD068" w14:textId="191FD75E" w:rsidR="0016504F" w:rsidRPr="0016504F" w:rsidRDefault="005C7F64" w:rsidP="0016504F">
      <w:pPr>
        <w:pStyle w:val="RAN4proposal"/>
        <w:numPr>
          <w:ilvl w:val="0"/>
          <w:numId w:val="0"/>
        </w:numPr>
        <w:ind w:left="567"/>
        <w:rPr>
          <w:rFonts w:eastAsia="MS Mincho" w:cs="Times New Roman"/>
          <w:color w:val="000000" w:themeColor="text1"/>
          <w:szCs w:val="20"/>
          <w:lang w:val="en-GB" w:eastAsia="zh-CN"/>
        </w:rPr>
      </w:pPr>
      <m:oMath>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RSTD,total</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 aggregate</m:t>
            </m:r>
            <m:r>
              <m:rPr>
                <m:nor/>
              </m:rPr>
              <w:rPr>
                <w:rFonts w:ascii="Cambria Math" w:eastAsia="MS Mincho" w:cs="Times New Roman"/>
                <w:color w:val="000000" w:themeColor="text1"/>
                <w:szCs w:val="20"/>
                <w:lang w:val="en-GB" w:eastAsia="zh-CN"/>
              </w:rPr>
              <m:t>, PFL group1</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RSTD, aggregate</m:t>
            </m:r>
            <m:r>
              <m:rPr>
                <m:nor/>
              </m:rPr>
              <w:rPr>
                <w:rFonts w:ascii="Cambria Math" w:eastAsia="MS Mincho" w:cs="Times New Roman"/>
                <w:color w:val="000000" w:themeColor="text1"/>
                <w:szCs w:val="20"/>
                <w:lang w:val="en-GB" w:eastAsia="zh-CN"/>
              </w:rPr>
              <m:t>, PFL group2</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m:rPr>
                <m:sty m:val="bi"/>
              </m:rPr>
              <w:rPr>
                <w:rFonts w:ascii="Cambria Math" w:eastAsia="MS Mincho" w:hAnsi="Cambria Math" w:cs="Times New Roman"/>
                <w:color w:val="000000" w:themeColor="text1"/>
                <w:szCs w:val="20"/>
                <w:lang w:val="en-GB" w:eastAsia="zh-CN"/>
              </w:rPr>
              <m:t>+ T</m:t>
            </m:r>
          </m:e>
          <m:sub>
            <m:r>
              <m:rPr>
                <m:nor/>
              </m:rPr>
              <w:rPr>
                <w:rFonts w:eastAsia="MS Mincho" w:cs="Times New Roman"/>
                <w:color w:val="000000" w:themeColor="text1"/>
                <w:szCs w:val="20"/>
                <w:lang w:val="en-GB" w:eastAsia="zh-CN"/>
              </w:rPr>
              <m:t xml:space="preserve">RSTD, </m:t>
            </m:r>
            <m:r>
              <m:rPr>
                <m:nor/>
              </m:rPr>
              <w:rPr>
                <w:rFonts w:ascii="Cambria Math" w:eastAsia="MS Mincho" w:cs="Times New Roman"/>
                <w:color w:val="000000" w:themeColor="text1"/>
                <w:szCs w:val="20"/>
                <w:lang w:val="en-GB" w:eastAsia="zh-CN"/>
              </w:rPr>
              <m:t>non-</m:t>
            </m:r>
            <m:r>
              <m:rPr>
                <m:nor/>
              </m:rPr>
              <w:rPr>
                <w:rFonts w:eastAsia="MS Mincho" w:cs="Times New Roman"/>
                <w:color w:val="000000" w:themeColor="text1"/>
                <w:szCs w:val="20"/>
                <w:lang w:val="en-GB" w:eastAsia="zh-CN"/>
              </w:rPr>
              <m:t>aggregate</m:t>
            </m:r>
            <m:r>
              <m:rPr>
                <m:nor/>
              </m:rPr>
              <w:rPr>
                <w:rFonts w:ascii="Cambria Math" w:eastAsia="MS Mincho" w:cs="Times New Roman"/>
                <w:color w:val="000000" w:themeColor="text1"/>
                <w:szCs w:val="20"/>
                <w:lang w:val="en-GB" w:eastAsia="zh-CN"/>
              </w:rPr>
              <m:t>, PFL group1</m:t>
            </m:r>
          </m:sub>
        </m:sSub>
        <m:r>
          <m:rPr>
            <m:sty m:val="bi"/>
          </m:rPr>
          <w:rPr>
            <w:rFonts w:ascii="Cambria Math" w:eastAsia="MS Mincho" w:hAnsi="Cambria Math" w:cs="Times New Roman"/>
            <w:color w:val="000000" w:themeColor="text1"/>
            <w:szCs w:val="20"/>
            <w:lang w:val="en-GB" w:eastAsia="zh-CN"/>
          </w:rPr>
          <m:t>+</m:t>
        </m:r>
        <m:sSub>
          <m:sSubPr>
            <m:ctrlPr>
              <w:rPr>
                <w:rFonts w:ascii="Cambria Math" w:eastAsia="MS Mincho" w:hAnsi="Cambria Math" w:cs="Times New Roman"/>
                <w:i/>
                <w:color w:val="000000" w:themeColor="text1"/>
                <w:szCs w:val="20"/>
                <w:lang w:val="en-GB" w:eastAsia="zh-CN"/>
              </w:rPr>
            </m:ctrlPr>
          </m:sSubPr>
          <m:e>
            <m:sSub>
              <m:sSubPr>
                <m:ctrlPr>
                  <w:rPr>
                    <w:rFonts w:ascii="Cambria Math" w:eastAsia="MS Mincho" w:hAnsi="Cambria Math" w:cs="Times New Roman"/>
                    <w:i/>
                    <w:color w:val="000000" w:themeColor="text1"/>
                    <w:szCs w:val="20"/>
                    <w:lang w:val="en-GB" w:eastAsia="zh-CN"/>
                  </w:rPr>
                </m:ctrlPr>
              </m:sSubPr>
              <m:e>
                <m:r>
                  <m:rPr>
                    <m:sty m:val="bi"/>
                  </m:rPr>
                  <w:rPr>
                    <w:rFonts w:ascii="Cambria Math" w:eastAsia="MS Mincho" w:hAnsi="Cambria Math" w:cs="Times New Roman"/>
                    <w:color w:val="000000" w:themeColor="text1"/>
                    <w:szCs w:val="20"/>
                    <w:lang w:val="en-GB" w:eastAsia="zh-CN"/>
                  </w:rPr>
                  <m:t>T</m:t>
                </m:r>
              </m:e>
              <m:sub>
                <m:r>
                  <m:rPr>
                    <m:nor/>
                  </m:rPr>
                  <w:rPr>
                    <w:rFonts w:eastAsia="MS Mincho" w:cs="Times New Roman"/>
                    <w:color w:val="000000" w:themeColor="text1"/>
                    <w:szCs w:val="20"/>
                    <w:lang w:val="en-GB" w:eastAsia="zh-CN"/>
                  </w:rPr>
                  <m:t>margin</m:t>
                </m:r>
              </m:sub>
            </m:sSub>
            <m:r>
              <m:rPr>
                <m:sty m:val="bi"/>
              </m:rPr>
              <w:rPr>
                <w:rFonts w:ascii="Cambria Math" w:eastAsia="MS Mincho" w:hAnsi="Cambria Math" w:cs="Times New Roman"/>
                <w:color w:val="000000" w:themeColor="text1"/>
                <w:szCs w:val="20"/>
                <w:lang w:val="en-GB" w:eastAsia="zh-CN"/>
              </w:rPr>
              <m:t>+ T</m:t>
            </m:r>
          </m:e>
          <m:sub>
            <m:r>
              <m:rPr>
                <m:nor/>
              </m:rPr>
              <w:rPr>
                <w:rFonts w:eastAsia="MS Mincho" w:cs="Times New Roman"/>
                <w:color w:val="000000" w:themeColor="text1"/>
                <w:szCs w:val="20"/>
                <w:lang w:val="en-GB" w:eastAsia="zh-CN"/>
              </w:rPr>
              <m:t xml:space="preserve">RSTD, </m:t>
            </m:r>
            <m:r>
              <m:rPr>
                <m:nor/>
              </m:rPr>
              <w:rPr>
                <w:rFonts w:ascii="Cambria Math" w:eastAsia="MS Mincho" w:cs="Times New Roman"/>
                <w:color w:val="000000" w:themeColor="text1"/>
                <w:szCs w:val="20"/>
                <w:lang w:val="en-GB" w:eastAsia="zh-CN"/>
              </w:rPr>
              <m:t>non-</m:t>
            </m:r>
            <m:r>
              <m:rPr>
                <m:nor/>
              </m:rPr>
              <w:rPr>
                <w:rFonts w:eastAsia="MS Mincho" w:cs="Times New Roman"/>
                <w:color w:val="000000" w:themeColor="text1"/>
                <w:szCs w:val="20"/>
                <w:lang w:val="en-GB" w:eastAsia="zh-CN"/>
              </w:rPr>
              <m:t>aggregate</m:t>
            </m:r>
            <m:r>
              <m:rPr>
                <m:nor/>
              </m:rPr>
              <w:rPr>
                <w:rFonts w:ascii="Cambria Math" w:eastAsia="MS Mincho" w:cs="Times New Roman"/>
                <w:color w:val="000000" w:themeColor="text1"/>
                <w:szCs w:val="20"/>
                <w:lang w:val="en-GB" w:eastAsia="zh-CN"/>
              </w:rPr>
              <m:t>, PFL group2</m:t>
            </m:r>
          </m:sub>
        </m:sSub>
      </m:oMath>
      <w:r w:rsidR="0049360E" w:rsidRPr="0049360E">
        <w:rPr>
          <w:rFonts w:eastAsia="MS Mincho" w:cs="Times New Roman"/>
          <w:color w:val="000000" w:themeColor="text1"/>
          <w:szCs w:val="20"/>
          <w:lang w:val="en-GB" w:eastAsia="zh-CN"/>
        </w:rPr>
        <w:t xml:space="preserve">  </w:t>
      </w:r>
    </w:p>
    <w:p w14:paraId="6326E026" w14:textId="77777777" w:rsidR="0016504F" w:rsidRPr="0016504F" w:rsidRDefault="0016504F" w:rsidP="0016504F">
      <w:pPr>
        <w:pStyle w:val="RAN4proposal"/>
        <w:rPr>
          <w:lang w:val="en-GB"/>
        </w:rPr>
      </w:pPr>
      <w:r>
        <w:rPr>
          <w:lang w:val="en-GB"/>
        </w:rPr>
        <w:t>RAN4 to consider changes to collision handling for PRS and other signals/channels to include the case of two PFL groups.</w:t>
      </w:r>
    </w:p>
    <w:p w14:paraId="6146E9A2" w14:textId="77777777" w:rsidR="0016504F" w:rsidRPr="0016504F" w:rsidRDefault="0016504F" w:rsidP="0016504F">
      <w:pPr>
        <w:pStyle w:val="RAN4proposal"/>
        <w:rPr>
          <w:lang w:val="en-GB"/>
        </w:rPr>
      </w:pPr>
      <w:r>
        <w:rPr>
          <w:lang w:val="en-GB"/>
        </w:rPr>
        <w:t xml:space="preserve">RAN4 to send Reply LS to RAN1 asking clarification, if the number of measurement samples can be independent of the two PFL groups. </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1A45873A" w14:textId="185676E3" w:rsidR="00EC3DEE" w:rsidRDefault="00EC3DEE" w:rsidP="00EC3DEE">
      <w:pPr>
        <w:pStyle w:val="ListParagraph"/>
        <w:numPr>
          <w:ilvl w:val="0"/>
          <w:numId w:val="5"/>
        </w:numPr>
        <w:ind w:left="714" w:right="-22" w:hanging="357"/>
        <w:contextualSpacing w:val="0"/>
        <w:rPr>
          <w:rFonts w:eastAsia="Times New Roman" w:cs="Times New Roman"/>
          <w:color w:val="000000" w:themeColor="text1"/>
          <w:szCs w:val="20"/>
        </w:rPr>
      </w:pPr>
      <w:r w:rsidRPr="009F0E48">
        <w:rPr>
          <w:rFonts w:eastAsia="Times New Roman" w:cs="Times New Roman"/>
          <w:szCs w:val="20"/>
        </w:rPr>
        <w:t>RP-232670</w:t>
      </w:r>
      <w:bookmarkStart w:id="4" w:name="_Hlk149813561"/>
      <w:r>
        <w:rPr>
          <w:rFonts w:eastAsia="Times New Roman" w:cs="Times New Roman"/>
          <w:color w:val="000000" w:themeColor="text1"/>
          <w:szCs w:val="20"/>
        </w:rPr>
        <w:t xml:space="preserve">, </w:t>
      </w:r>
      <w:r w:rsidR="004F3DAE">
        <w:rPr>
          <w:rFonts w:eastAsia="Times New Roman" w:cs="Times New Roman"/>
          <w:color w:val="000000" w:themeColor="text1"/>
          <w:szCs w:val="20"/>
        </w:rPr>
        <w:t>“</w:t>
      </w:r>
      <w:bookmarkEnd w:id="4"/>
      <w:r>
        <w:rPr>
          <w:rFonts w:eastAsia="Times New Roman" w:cs="Times New Roman"/>
          <w:color w:val="000000" w:themeColor="text1"/>
          <w:szCs w:val="20"/>
        </w:rPr>
        <w:t>Revised WID on Expanded and Improved NR positioning</w:t>
      </w:r>
      <w:r w:rsidR="004F3DAE">
        <w:rPr>
          <w:rFonts w:eastAsia="Times New Roman" w:cs="Times New Roman"/>
          <w:color w:val="000000" w:themeColor="text1"/>
          <w:szCs w:val="20"/>
        </w:rPr>
        <w:t>”</w:t>
      </w:r>
      <w:r>
        <w:rPr>
          <w:rFonts w:eastAsia="Times New Roman" w:cs="Times New Roman"/>
          <w:color w:val="000000" w:themeColor="text1"/>
          <w:szCs w:val="20"/>
        </w:rPr>
        <w:t>, 3GPP TSG RAN#101</w:t>
      </w:r>
    </w:p>
    <w:p w14:paraId="6AE59388" w14:textId="52F2B6BC" w:rsidR="00634D2F" w:rsidRDefault="00E83271" w:rsidP="00EC3DEE">
      <w:pPr>
        <w:pStyle w:val="ListParagraph"/>
        <w:numPr>
          <w:ilvl w:val="0"/>
          <w:numId w:val="5"/>
        </w:numPr>
        <w:ind w:left="714" w:right="-22" w:hanging="357"/>
        <w:contextualSpacing w:val="0"/>
        <w:rPr>
          <w:rFonts w:eastAsia="Times New Roman" w:cs="Times New Roman"/>
          <w:color w:val="000000" w:themeColor="text1"/>
          <w:szCs w:val="20"/>
        </w:rPr>
      </w:pPr>
      <w:r w:rsidRPr="00E83271">
        <w:rPr>
          <w:rFonts w:eastAsia="Times New Roman" w:cs="Times New Roman"/>
          <w:color w:val="000000" w:themeColor="text1"/>
          <w:szCs w:val="20"/>
        </w:rPr>
        <w:t>R1-2310478</w:t>
      </w:r>
      <w:r>
        <w:rPr>
          <w:rFonts w:eastAsia="Times New Roman" w:cs="Times New Roman"/>
          <w:color w:val="000000" w:themeColor="text1"/>
          <w:szCs w:val="20"/>
        </w:rPr>
        <w:t>, “</w:t>
      </w:r>
      <w:r w:rsidRPr="00E83271">
        <w:rPr>
          <w:rFonts w:eastAsia="Times New Roman" w:cs="Times New Roman"/>
          <w:color w:val="000000" w:themeColor="text1"/>
          <w:szCs w:val="20"/>
        </w:rPr>
        <w:t>LS on PRS bandwidth aggregation</w:t>
      </w:r>
      <w:r w:rsidR="004F3DAE">
        <w:rPr>
          <w:rFonts w:eastAsia="Times New Roman" w:cs="Times New Roman"/>
          <w:color w:val="000000" w:themeColor="text1"/>
          <w:szCs w:val="20"/>
        </w:rPr>
        <w:t>”</w:t>
      </w:r>
      <w:r w:rsidR="00634D2F">
        <w:rPr>
          <w:rFonts w:eastAsia="Times New Roman" w:cs="Times New Roman"/>
          <w:color w:val="000000" w:themeColor="text1"/>
          <w:szCs w:val="20"/>
        </w:rPr>
        <w:t>, RAN1</w:t>
      </w:r>
    </w:p>
    <w:p w14:paraId="7A132CCB" w14:textId="77777777" w:rsidR="001B3B54" w:rsidRDefault="001B3B54" w:rsidP="001B3B54">
      <w:pPr>
        <w:pStyle w:val="ListParagraph"/>
        <w:numPr>
          <w:ilvl w:val="0"/>
          <w:numId w:val="5"/>
        </w:numPr>
        <w:ind w:left="714" w:right="-22" w:hanging="357"/>
        <w:contextualSpacing w:val="0"/>
      </w:pPr>
      <w:r w:rsidRPr="00E60E23">
        <w:rPr>
          <w:rFonts w:eastAsia="Times New Roman" w:cs="Times New Roman"/>
          <w:color w:val="000000" w:themeColor="text1"/>
          <w:szCs w:val="20"/>
          <w:lang w:val="en-GB"/>
        </w:rPr>
        <w:t>R4-2317386</w:t>
      </w:r>
      <w:r w:rsidRPr="006D1628">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w:t>
      </w:r>
      <w:r w:rsidRPr="0074366F">
        <w:rPr>
          <w:rFonts w:eastAsia="Times New Roman" w:cs="Times New Roman"/>
          <w:color w:val="000000" w:themeColor="text1"/>
          <w:szCs w:val="20"/>
          <w:lang w:val="en-GB"/>
        </w:rPr>
        <w:t xml:space="preserve">WF on R18 NR positioning – </w:t>
      </w:r>
      <w:proofErr w:type="spellStart"/>
      <w:r w:rsidRPr="0074366F">
        <w:rPr>
          <w:rFonts w:eastAsia="Times New Roman" w:cs="Times New Roman"/>
          <w:color w:val="000000" w:themeColor="text1"/>
          <w:szCs w:val="20"/>
          <w:lang w:val="en-GB"/>
        </w:rPr>
        <w:t>RedCap</w:t>
      </w:r>
      <w:proofErr w:type="spellEnd"/>
      <w:r w:rsidRPr="0074366F">
        <w:rPr>
          <w:rFonts w:eastAsia="Times New Roman" w:cs="Times New Roman"/>
          <w:color w:val="000000" w:themeColor="text1"/>
          <w:szCs w:val="20"/>
          <w:lang w:val="en-GB"/>
        </w:rPr>
        <w:t xml:space="preserve"> positioning and PRS/SRS BW aggregation</w:t>
      </w:r>
      <w:r>
        <w:rPr>
          <w:rFonts w:eastAsia="Times New Roman" w:cs="Times New Roman"/>
          <w:color w:val="000000" w:themeColor="text1"/>
          <w:szCs w:val="20"/>
          <w:lang w:val="en-GB"/>
        </w:rPr>
        <w:t>”</w:t>
      </w:r>
      <w:r>
        <w:t>, Ericsson</w:t>
      </w:r>
    </w:p>
    <w:p w14:paraId="0AF69E5B" w14:textId="62E32B0B" w:rsidR="37C79F26" w:rsidRPr="001B3B54" w:rsidRDefault="001B3B54" w:rsidP="001B3B54">
      <w:pPr>
        <w:pStyle w:val="ListParagraph"/>
        <w:numPr>
          <w:ilvl w:val="0"/>
          <w:numId w:val="5"/>
        </w:numPr>
        <w:rPr>
          <w:rFonts w:eastAsia="Times New Roman" w:cs="Times New Roman"/>
          <w:color w:val="000000" w:themeColor="text1"/>
          <w:szCs w:val="20"/>
          <w:lang w:val="en-GB"/>
        </w:rPr>
      </w:pPr>
      <w:r w:rsidRPr="001B3B54">
        <w:rPr>
          <w:rFonts w:eastAsia="Times New Roman" w:cs="Times New Roman"/>
          <w:color w:val="000000" w:themeColor="text1"/>
          <w:szCs w:val="20"/>
          <w:lang w:val="en-GB"/>
        </w:rPr>
        <w:t xml:space="preserve">R4-2314353, “WF on R18 NR positioning – </w:t>
      </w:r>
      <w:proofErr w:type="spellStart"/>
      <w:r w:rsidRPr="001B3B54">
        <w:rPr>
          <w:rFonts w:eastAsia="Times New Roman" w:cs="Times New Roman"/>
          <w:color w:val="000000" w:themeColor="text1"/>
          <w:szCs w:val="20"/>
          <w:lang w:val="en-GB"/>
        </w:rPr>
        <w:t>RedCap</w:t>
      </w:r>
      <w:proofErr w:type="spellEnd"/>
      <w:r w:rsidRPr="001B3B54">
        <w:rPr>
          <w:rFonts w:eastAsia="Times New Roman" w:cs="Times New Roman"/>
          <w:color w:val="000000" w:themeColor="text1"/>
          <w:szCs w:val="20"/>
          <w:lang w:val="en-GB"/>
        </w:rPr>
        <w:t xml:space="preserve"> positioning and PRS/SRS BW aggregation”, Ericsson</w:t>
      </w:r>
    </w:p>
    <w:sectPr w:rsidR="37C79F26" w:rsidRPr="001B3B54" w:rsidSect="00806A76">
      <w:footerReference w:type="default" r:id="rId1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7510" w14:textId="77777777" w:rsidR="00563A17" w:rsidRDefault="00563A17" w:rsidP="00001C9B">
      <w:pPr>
        <w:spacing w:after="0" w:line="240" w:lineRule="auto"/>
      </w:pPr>
      <w:r>
        <w:separator/>
      </w:r>
    </w:p>
  </w:endnote>
  <w:endnote w:type="continuationSeparator" w:id="0">
    <w:p w14:paraId="5C0252CB" w14:textId="77777777" w:rsidR="00563A17" w:rsidRDefault="00563A17" w:rsidP="00001C9B">
      <w:pPr>
        <w:spacing w:after="0" w:line="240" w:lineRule="auto"/>
      </w:pPr>
      <w:r>
        <w:continuationSeparator/>
      </w:r>
    </w:p>
  </w:endnote>
  <w:endnote w:type="continuationNotice" w:id="1">
    <w:p w14:paraId="0B94DB37" w14:textId="77777777" w:rsidR="00563A17" w:rsidRDefault="00563A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F672C" w14:textId="77777777" w:rsidR="00563A17" w:rsidRDefault="00563A17" w:rsidP="00001C9B">
      <w:pPr>
        <w:spacing w:after="0" w:line="240" w:lineRule="auto"/>
      </w:pPr>
      <w:r>
        <w:separator/>
      </w:r>
    </w:p>
  </w:footnote>
  <w:footnote w:type="continuationSeparator" w:id="0">
    <w:p w14:paraId="1ACD89F6" w14:textId="77777777" w:rsidR="00563A17" w:rsidRDefault="00563A17" w:rsidP="00001C9B">
      <w:pPr>
        <w:spacing w:after="0" w:line="240" w:lineRule="auto"/>
      </w:pPr>
      <w:r>
        <w:continuationSeparator/>
      </w:r>
    </w:p>
  </w:footnote>
  <w:footnote w:type="continuationNotice" w:id="1">
    <w:p w14:paraId="5C4CE083" w14:textId="77777777" w:rsidR="00563A17" w:rsidRDefault="00563A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E7127E4"/>
    <w:multiLevelType w:val="hybridMultilevel"/>
    <w:tmpl w:val="FFBEA2F4"/>
    <w:lvl w:ilvl="0" w:tplc="DE12084E">
      <w:start w:val="1"/>
      <w:numFmt w:val="bullet"/>
      <w:lvlText w:val=""/>
      <w:lvlJc w:val="left"/>
      <w:pPr>
        <w:tabs>
          <w:tab w:val="num" w:pos="720"/>
        </w:tabs>
        <w:ind w:left="720" w:hanging="360"/>
      </w:pPr>
      <w:rPr>
        <w:rFonts w:ascii="Symbol" w:hAnsi="Symbol" w:hint="default"/>
      </w:rPr>
    </w:lvl>
    <w:lvl w:ilvl="1" w:tplc="0CC8D0A2" w:tentative="1">
      <w:start w:val="1"/>
      <w:numFmt w:val="bullet"/>
      <w:lvlText w:val=""/>
      <w:lvlJc w:val="left"/>
      <w:pPr>
        <w:tabs>
          <w:tab w:val="num" w:pos="1440"/>
        </w:tabs>
        <w:ind w:left="1440" w:hanging="360"/>
      </w:pPr>
      <w:rPr>
        <w:rFonts w:ascii="Symbol" w:hAnsi="Symbol" w:hint="default"/>
      </w:rPr>
    </w:lvl>
    <w:lvl w:ilvl="2" w:tplc="6136B42A" w:tentative="1">
      <w:start w:val="1"/>
      <w:numFmt w:val="bullet"/>
      <w:lvlText w:val=""/>
      <w:lvlJc w:val="left"/>
      <w:pPr>
        <w:tabs>
          <w:tab w:val="num" w:pos="2160"/>
        </w:tabs>
        <w:ind w:left="2160" w:hanging="360"/>
      </w:pPr>
      <w:rPr>
        <w:rFonts w:ascii="Symbol" w:hAnsi="Symbol" w:hint="default"/>
      </w:rPr>
    </w:lvl>
    <w:lvl w:ilvl="3" w:tplc="378657C2" w:tentative="1">
      <w:start w:val="1"/>
      <w:numFmt w:val="bullet"/>
      <w:lvlText w:val=""/>
      <w:lvlJc w:val="left"/>
      <w:pPr>
        <w:tabs>
          <w:tab w:val="num" w:pos="2880"/>
        </w:tabs>
        <w:ind w:left="2880" w:hanging="360"/>
      </w:pPr>
      <w:rPr>
        <w:rFonts w:ascii="Symbol" w:hAnsi="Symbol" w:hint="default"/>
      </w:rPr>
    </w:lvl>
    <w:lvl w:ilvl="4" w:tplc="29D2EB08" w:tentative="1">
      <w:start w:val="1"/>
      <w:numFmt w:val="bullet"/>
      <w:lvlText w:val=""/>
      <w:lvlJc w:val="left"/>
      <w:pPr>
        <w:tabs>
          <w:tab w:val="num" w:pos="3600"/>
        </w:tabs>
        <w:ind w:left="3600" w:hanging="360"/>
      </w:pPr>
      <w:rPr>
        <w:rFonts w:ascii="Symbol" w:hAnsi="Symbol" w:hint="default"/>
      </w:rPr>
    </w:lvl>
    <w:lvl w:ilvl="5" w:tplc="123A790E" w:tentative="1">
      <w:start w:val="1"/>
      <w:numFmt w:val="bullet"/>
      <w:lvlText w:val=""/>
      <w:lvlJc w:val="left"/>
      <w:pPr>
        <w:tabs>
          <w:tab w:val="num" w:pos="4320"/>
        </w:tabs>
        <w:ind w:left="4320" w:hanging="360"/>
      </w:pPr>
      <w:rPr>
        <w:rFonts w:ascii="Symbol" w:hAnsi="Symbol" w:hint="default"/>
      </w:rPr>
    </w:lvl>
    <w:lvl w:ilvl="6" w:tplc="8F62437C" w:tentative="1">
      <w:start w:val="1"/>
      <w:numFmt w:val="bullet"/>
      <w:lvlText w:val=""/>
      <w:lvlJc w:val="left"/>
      <w:pPr>
        <w:tabs>
          <w:tab w:val="num" w:pos="5040"/>
        </w:tabs>
        <w:ind w:left="5040" w:hanging="360"/>
      </w:pPr>
      <w:rPr>
        <w:rFonts w:ascii="Symbol" w:hAnsi="Symbol" w:hint="default"/>
      </w:rPr>
    </w:lvl>
    <w:lvl w:ilvl="7" w:tplc="78E66C94" w:tentative="1">
      <w:start w:val="1"/>
      <w:numFmt w:val="bullet"/>
      <w:lvlText w:val=""/>
      <w:lvlJc w:val="left"/>
      <w:pPr>
        <w:tabs>
          <w:tab w:val="num" w:pos="5760"/>
        </w:tabs>
        <w:ind w:left="5760" w:hanging="360"/>
      </w:pPr>
      <w:rPr>
        <w:rFonts w:ascii="Symbol" w:hAnsi="Symbol" w:hint="default"/>
      </w:rPr>
    </w:lvl>
    <w:lvl w:ilvl="8" w:tplc="D28499B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5F5612"/>
    <w:multiLevelType w:val="hybridMultilevel"/>
    <w:tmpl w:val="6416F9FC"/>
    <w:lvl w:ilvl="0" w:tplc="FD24FBD8">
      <w:start w:val="1"/>
      <w:numFmt w:val="bullet"/>
      <w:lvlText w:val=""/>
      <w:lvlJc w:val="left"/>
      <w:pPr>
        <w:tabs>
          <w:tab w:val="num" w:pos="720"/>
        </w:tabs>
        <w:ind w:left="720" w:hanging="360"/>
      </w:pPr>
      <w:rPr>
        <w:rFonts w:ascii="Symbol" w:hAnsi="Symbol" w:hint="default"/>
      </w:rPr>
    </w:lvl>
    <w:lvl w:ilvl="1" w:tplc="0FB87B9A">
      <w:numFmt w:val="bullet"/>
      <w:lvlText w:val="o"/>
      <w:lvlJc w:val="left"/>
      <w:pPr>
        <w:tabs>
          <w:tab w:val="num" w:pos="1440"/>
        </w:tabs>
        <w:ind w:left="1440" w:hanging="360"/>
      </w:pPr>
      <w:rPr>
        <w:rFonts w:ascii="Courier New" w:hAnsi="Courier New" w:hint="default"/>
      </w:rPr>
    </w:lvl>
    <w:lvl w:ilvl="2" w:tplc="64D0F166" w:tentative="1">
      <w:start w:val="1"/>
      <w:numFmt w:val="bullet"/>
      <w:lvlText w:val=""/>
      <w:lvlJc w:val="left"/>
      <w:pPr>
        <w:tabs>
          <w:tab w:val="num" w:pos="2160"/>
        </w:tabs>
        <w:ind w:left="2160" w:hanging="360"/>
      </w:pPr>
      <w:rPr>
        <w:rFonts w:ascii="Symbol" w:hAnsi="Symbol" w:hint="default"/>
      </w:rPr>
    </w:lvl>
    <w:lvl w:ilvl="3" w:tplc="805A6F4E" w:tentative="1">
      <w:start w:val="1"/>
      <w:numFmt w:val="bullet"/>
      <w:lvlText w:val=""/>
      <w:lvlJc w:val="left"/>
      <w:pPr>
        <w:tabs>
          <w:tab w:val="num" w:pos="2880"/>
        </w:tabs>
        <w:ind w:left="2880" w:hanging="360"/>
      </w:pPr>
      <w:rPr>
        <w:rFonts w:ascii="Symbol" w:hAnsi="Symbol" w:hint="default"/>
      </w:rPr>
    </w:lvl>
    <w:lvl w:ilvl="4" w:tplc="7E5AB0B4" w:tentative="1">
      <w:start w:val="1"/>
      <w:numFmt w:val="bullet"/>
      <w:lvlText w:val=""/>
      <w:lvlJc w:val="left"/>
      <w:pPr>
        <w:tabs>
          <w:tab w:val="num" w:pos="3600"/>
        </w:tabs>
        <w:ind w:left="3600" w:hanging="360"/>
      </w:pPr>
      <w:rPr>
        <w:rFonts w:ascii="Symbol" w:hAnsi="Symbol" w:hint="default"/>
      </w:rPr>
    </w:lvl>
    <w:lvl w:ilvl="5" w:tplc="90AEED3E" w:tentative="1">
      <w:start w:val="1"/>
      <w:numFmt w:val="bullet"/>
      <w:lvlText w:val=""/>
      <w:lvlJc w:val="left"/>
      <w:pPr>
        <w:tabs>
          <w:tab w:val="num" w:pos="4320"/>
        </w:tabs>
        <w:ind w:left="4320" w:hanging="360"/>
      </w:pPr>
      <w:rPr>
        <w:rFonts w:ascii="Symbol" w:hAnsi="Symbol" w:hint="default"/>
      </w:rPr>
    </w:lvl>
    <w:lvl w:ilvl="6" w:tplc="03763E46" w:tentative="1">
      <w:start w:val="1"/>
      <w:numFmt w:val="bullet"/>
      <w:lvlText w:val=""/>
      <w:lvlJc w:val="left"/>
      <w:pPr>
        <w:tabs>
          <w:tab w:val="num" w:pos="5040"/>
        </w:tabs>
        <w:ind w:left="5040" w:hanging="360"/>
      </w:pPr>
      <w:rPr>
        <w:rFonts w:ascii="Symbol" w:hAnsi="Symbol" w:hint="default"/>
      </w:rPr>
    </w:lvl>
    <w:lvl w:ilvl="7" w:tplc="6E542E3C" w:tentative="1">
      <w:start w:val="1"/>
      <w:numFmt w:val="bullet"/>
      <w:lvlText w:val=""/>
      <w:lvlJc w:val="left"/>
      <w:pPr>
        <w:tabs>
          <w:tab w:val="num" w:pos="5760"/>
        </w:tabs>
        <w:ind w:left="5760" w:hanging="360"/>
      </w:pPr>
      <w:rPr>
        <w:rFonts w:ascii="Symbol" w:hAnsi="Symbol" w:hint="default"/>
      </w:rPr>
    </w:lvl>
    <w:lvl w:ilvl="8" w:tplc="409E6C7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B64B51"/>
    <w:multiLevelType w:val="hybridMultilevel"/>
    <w:tmpl w:val="6152DB96"/>
    <w:lvl w:ilvl="0" w:tplc="A5AC4458">
      <w:start w:val="1"/>
      <w:numFmt w:val="bullet"/>
      <w:lvlText w:val=""/>
      <w:lvlJc w:val="left"/>
      <w:pPr>
        <w:tabs>
          <w:tab w:val="num" w:pos="720"/>
        </w:tabs>
        <w:ind w:left="720" w:hanging="360"/>
      </w:pPr>
      <w:rPr>
        <w:rFonts w:ascii="Symbol" w:hAnsi="Symbol" w:hint="default"/>
      </w:rPr>
    </w:lvl>
    <w:lvl w:ilvl="1" w:tplc="4E56CFEE">
      <w:numFmt w:val="bullet"/>
      <w:lvlText w:val="o"/>
      <w:lvlJc w:val="left"/>
      <w:pPr>
        <w:tabs>
          <w:tab w:val="num" w:pos="1440"/>
        </w:tabs>
        <w:ind w:left="1440" w:hanging="360"/>
      </w:pPr>
      <w:rPr>
        <w:rFonts w:ascii="Courier New" w:hAnsi="Courier New" w:hint="default"/>
      </w:rPr>
    </w:lvl>
    <w:lvl w:ilvl="2" w:tplc="6C463396" w:tentative="1">
      <w:start w:val="1"/>
      <w:numFmt w:val="bullet"/>
      <w:lvlText w:val=""/>
      <w:lvlJc w:val="left"/>
      <w:pPr>
        <w:tabs>
          <w:tab w:val="num" w:pos="2160"/>
        </w:tabs>
        <w:ind w:left="2160" w:hanging="360"/>
      </w:pPr>
      <w:rPr>
        <w:rFonts w:ascii="Symbol" w:hAnsi="Symbol" w:hint="default"/>
      </w:rPr>
    </w:lvl>
    <w:lvl w:ilvl="3" w:tplc="7370F574" w:tentative="1">
      <w:start w:val="1"/>
      <w:numFmt w:val="bullet"/>
      <w:lvlText w:val=""/>
      <w:lvlJc w:val="left"/>
      <w:pPr>
        <w:tabs>
          <w:tab w:val="num" w:pos="2880"/>
        </w:tabs>
        <w:ind w:left="2880" w:hanging="360"/>
      </w:pPr>
      <w:rPr>
        <w:rFonts w:ascii="Symbol" w:hAnsi="Symbol" w:hint="default"/>
      </w:rPr>
    </w:lvl>
    <w:lvl w:ilvl="4" w:tplc="0F7ED052" w:tentative="1">
      <w:start w:val="1"/>
      <w:numFmt w:val="bullet"/>
      <w:lvlText w:val=""/>
      <w:lvlJc w:val="left"/>
      <w:pPr>
        <w:tabs>
          <w:tab w:val="num" w:pos="3600"/>
        </w:tabs>
        <w:ind w:left="3600" w:hanging="360"/>
      </w:pPr>
      <w:rPr>
        <w:rFonts w:ascii="Symbol" w:hAnsi="Symbol" w:hint="default"/>
      </w:rPr>
    </w:lvl>
    <w:lvl w:ilvl="5" w:tplc="7096B250" w:tentative="1">
      <w:start w:val="1"/>
      <w:numFmt w:val="bullet"/>
      <w:lvlText w:val=""/>
      <w:lvlJc w:val="left"/>
      <w:pPr>
        <w:tabs>
          <w:tab w:val="num" w:pos="4320"/>
        </w:tabs>
        <w:ind w:left="4320" w:hanging="360"/>
      </w:pPr>
      <w:rPr>
        <w:rFonts w:ascii="Symbol" w:hAnsi="Symbol" w:hint="default"/>
      </w:rPr>
    </w:lvl>
    <w:lvl w:ilvl="6" w:tplc="17206814" w:tentative="1">
      <w:start w:val="1"/>
      <w:numFmt w:val="bullet"/>
      <w:lvlText w:val=""/>
      <w:lvlJc w:val="left"/>
      <w:pPr>
        <w:tabs>
          <w:tab w:val="num" w:pos="5040"/>
        </w:tabs>
        <w:ind w:left="5040" w:hanging="360"/>
      </w:pPr>
      <w:rPr>
        <w:rFonts w:ascii="Symbol" w:hAnsi="Symbol" w:hint="default"/>
      </w:rPr>
    </w:lvl>
    <w:lvl w:ilvl="7" w:tplc="29585E6E" w:tentative="1">
      <w:start w:val="1"/>
      <w:numFmt w:val="bullet"/>
      <w:lvlText w:val=""/>
      <w:lvlJc w:val="left"/>
      <w:pPr>
        <w:tabs>
          <w:tab w:val="num" w:pos="5760"/>
        </w:tabs>
        <w:ind w:left="5760" w:hanging="360"/>
      </w:pPr>
      <w:rPr>
        <w:rFonts w:ascii="Symbol" w:hAnsi="Symbol" w:hint="default"/>
      </w:rPr>
    </w:lvl>
    <w:lvl w:ilvl="8" w:tplc="0BD2E1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F403A6"/>
    <w:multiLevelType w:val="hybridMultilevel"/>
    <w:tmpl w:val="69F68CAE"/>
    <w:lvl w:ilvl="0" w:tplc="68201E98">
      <w:start w:val="1"/>
      <w:numFmt w:val="bullet"/>
      <w:lvlText w:val=""/>
      <w:lvlJc w:val="left"/>
      <w:pPr>
        <w:tabs>
          <w:tab w:val="num" w:pos="720"/>
        </w:tabs>
        <w:ind w:left="720" w:hanging="360"/>
      </w:pPr>
      <w:rPr>
        <w:rFonts w:ascii="Symbol" w:hAnsi="Symbol" w:hint="default"/>
      </w:rPr>
    </w:lvl>
    <w:lvl w:ilvl="1" w:tplc="38FEC0C6">
      <w:numFmt w:val="bullet"/>
      <w:lvlText w:val="o"/>
      <w:lvlJc w:val="left"/>
      <w:pPr>
        <w:tabs>
          <w:tab w:val="num" w:pos="1440"/>
        </w:tabs>
        <w:ind w:left="1440" w:hanging="360"/>
      </w:pPr>
      <w:rPr>
        <w:rFonts w:ascii="Courier New" w:hAnsi="Courier New" w:hint="default"/>
      </w:rPr>
    </w:lvl>
    <w:lvl w:ilvl="2" w:tplc="1138F1F4" w:tentative="1">
      <w:start w:val="1"/>
      <w:numFmt w:val="bullet"/>
      <w:lvlText w:val=""/>
      <w:lvlJc w:val="left"/>
      <w:pPr>
        <w:tabs>
          <w:tab w:val="num" w:pos="2160"/>
        </w:tabs>
        <w:ind w:left="2160" w:hanging="360"/>
      </w:pPr>
      <w:rPr>
        <w:rFonts w:ascii="Symbol" w:hAnsi="Symbol" w:hint="default"/>
      </w:rPr>
    </w:lvl>
    <w:lvl w:ilvl="3" w:tplc="E6BE835A" w:tentative="1">
      <w:start w:val="1"/>
      <w:numFmt w:val="bullet"/>
      <w:lvlText w:val=""/>
      <w:lvlJc w:val="left"/>
      <w:pPr>
        <w:tabs>
          <w:tab w:val="num" w:pos="2880"/>
        </w:tabs>
        <w:ind w:left="2880" w:hanging="360"/>
      </w:pPr>
      <w:rPr>
        <w:rFonts w:ascii="Symbol" w:hAnsi="Symbol" w:hint="default"/>
      </w:rPr>
    </w:lvl>
    <w:lvl w:ilvl="4" w:tplc="9CA8711E" w:tentative="1">
      <w:start w:val="1"/>
      <w:numFmt w:val="bullet"/>
      <w:lvlText w:val=""/>
      <w:lvlJc w:val="left"/>
      <w:pPr>
        <w:tabs>
          <w:tab w:val="num" w:pos="3600"/>
        </w:tabs>
        <w:ind w:left="3600" w:hanging="360"/>
      </w:pPr>
      <w:rPr>
        <w:rFonts w:ascii="Symbol" w:hAnsi="Symbol" w:hint="default"/>
      </w:rPr>
    </w:lvl>
    <w:lvl w:ilvl="5" w:tplc="E8882772" w:tentative="1">
      <w:start w:val="1"/>
      <w:numFmt w:val="bullet"/>
      <w:lvlText w:val=""/>
      <w:lvlJc w:val="left"/>
      <w:pPr>
        <w:tabs>
          <w:tab w:val="num" w:pos="4320"/>
        </w:tabs>
        <w:ind w:left="4320" w:hanging="360"/>
      </w:pPr>
      <w:rPr>
        <w:rFonts w:ascii="Symbol" w:hAnsi="Symbol" w:hint="default"/>
      </w:rPr>
    </w:lvl>
    <w:lvl w:ilvl="6" w:tplc="CDA24784" w:tentative="1">
      <w:start w:val="1"/>
      <w:numFmt w:val="bullet"/>
      <w:lvlText w:val=""/>
      <w:lvlJc w:val="left"/>
      <w:pPr>
        <w:tabs>
          <w:tab w:val="num" w:pos="5040"/>
        </w:tabs>
        <w:ind w:left="5040" w:hanging="360"/>
      </w:pPr>
      <w:rPr>
        <w:rFonts w:ascii="Symbol" w:hAnsi="Symbol" w:hint="default"/>
      </w:rPr>
    </w:lvl>
    <w:lvl w:ilvl="7" w:tplc="FF142F2A" w:tentative="1">
      <w:start w:val="1"/>
      <w:numFmt w:val="bullet"/>
      <w:lvlText w:val=""/>
      <w:lvlJc w:val="left"/>
      <w:pPr>
        <w:tabs>
          <w:tab w:val="num" w:pos="5760"/>
        </w:tabs>
        <w:ind w:left="5760" w:hanging="360"/>
      </w:pPr>
      <w:rPr>
        <w:rFonts w:ascii="Symbol" w:hAnsi="Symbol" w:hint="default"/>
      </w:rPr>
    </w:lvl>
    <w:lvl w:ilvl="8" w:tplc="C66CCA8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43271B"/>
    <w:multiLevelType w:val="hybridMultilevel"/>
    <w:tmpl w:val="E424E078"/>
    <w:lvl w:ilvl="0" w:tplc="FBB4D6F4">
      <w:start w:val="1"/>
      <w:numFmt w:val="bullet"/>
      <w:lvlText w:val=""/>
      <w:lvlJc w:val="left"/>
      <w:pPr>
        <w:tabs>
          <w:tab w:val="num" w:pos="720"/>
        </w:tabs>
        <w:ind w:left="720" w:hanging="360"/>
      </w:pPr>
      <w:rPr>
        <w:rFonts w:ascii="Symbol" w:hAnsi="Symbol" w:hint="default"/>
      </w:rPr>
    </w:lvl>
    <w:lvl w:ilvl="1" w:tplc="EE0E1B48" w:tentative="1">
      <w:start w:val="1"/>
      <w:numFmt w:val="bullet"/>
      <w:lvlText w:val=""/>
      <w:lvlJc w:val="left"/>
      <w:pPr>
        <w:tabs>
          <w:tab w:val="num" w:pos="1440"/>
        </w:tabs>
        <w:ind w:left="1440" w:hanging="360"/>
      </w:pPr>
      <w:rPr>
        <w:rFonts w:ascii="Symbol" w:hAnsi="Symbol" w:hint="default"/>
      </w:rPr>
    </w:lvl>
    <w:lvl w:ilvl="2" w:tplc="0986CFC2" w:tentative="1">
      <w:start w:val="1"/>
      <w:numFmt w:val="bullet"/>
      <w:lvlText w:val=""/>
      <w:lvlJc w:val="left"/>
      <w:pPr>
        <w:tabs>
          <w:tab w:val="num" w:pos="2160"/>
        </w:tabs>
        <w:ind w:left="2160" w:hanging="360"/>
      </w:pPr>
      <w:rPr>
        <w:rFonts w:ascii="Symbol" w:hAnsi="Symbol" w:hint="default"/>
      </w:rPr>
    </w:lvl>
    <w:lvl w:ilvl="3" w:tplc="D7AC89EC" w:tentative="1">
      <w:start w:val="1"/>
      <w:numFmt w:val="bullet"/>
      <w:lvlText w:val=""/>
      <w:lvlJc w:val="left"/>
      <w:pPr>
        <w:tabs>
          <w:tab w:val="num" w:pos="2880"/>
        </w:tabs>
        <w:ind w:left="2880" w:hanging="360"/>
      </w:pPr>
      <w:rPr>
        <w:rFonts w:ascii="Symbol" w:hAnsi="Symbol" w:hint="default"/>
      </w:rPr>
    </w:lvl>
    <w:lvl w:ilvl="4" w:tplc="B956B7DE" w:tentative="1">
      <w:start w:val="1"/>
      <w:numFmt w:val="bullet"/>
      <w:lvlText w:val=""/>
      <w:lvlJc w:val="left"/>
      <w:pPr>
        <w:tabs>
          <w:tab w:val="num" w:pos="3600"/>
        </w:tabs>
        <w:ind w:left="3600" w:hanging="360"/>
      </w:pPr>
      <w:rPr>
        <w:rFonts w:ascii="Symbol" w:hAnsi="Symbol" w:hint="default"/>
      </w:rPr>
    </w:lvl>
    <w:lvl w:ilvl="5" w:tplc="2EE45E8E" w:tentative="1">
      <w:start w:val="1"/>
      <w:numFmt w:val="bullet"/>
      <w:lvlText w:val=""/>
      <w:lvlJc w:val="left"/>
      <w:pPr>
        <w:tabs>
          <w:tab w:val="num" w:pos="4320"/>
        </w:tabs>
        <w:ind w:left="4320" w:hanging="360"/>
      </w:pPr>
      <w:rPr>
        <w:rFonts w:ascii="Symbol" w:hAnsi="Symbol" w:hint="default"/>
      </w:rPr>
    </w:lvl>
    <w:lvl w:ilvl="6" w:tplc="E2BAADD6" w:tentative="1">
      <w:start w:val="1"/>
      <w:numFmt w:val="bullet"/>
      <w:lvlText w:val=""/>
      <w:lvlJc w:val="left"/>
      <w:pPr>
        <w:tabs>
          <w:tab w:val="num" w:pos="5040"/>
        </w:tabs>
        <w:ind w:left="5040" w:hanging="360"/>
      </w:pPr>
      <w:rPr>
        <w:rFonts w:ascii="Symbol" w:hAnsi="Symbol" w:hint="default"/>
      </w:rPr>
    </w:lvl>
    <w:lvl w:ilvl="7" w:tplc="7E526F1A" w:tentative="1">
      <w:start w:val="1"/>
      <w:numFmt w:val="bullet"/>
      <w:lvlText w:val=""/>
      <w:lvlJc w:val="left"/>
      <w:pPr>
        <w:tabs>
          <w:tab w:val="num" w:pos="5760"/>
        </w:tabs>
        <w:ind w:left="5760" w:hanging="360"/>
      </w:pPr>
      <w:rPr>
        <w:rFonts w:ascii="Symbol" w:hAnsi="Symbol" w:hint="default"/>
      </w:rPr>
    </w:lvl>
    <w:lvl w:ilvl="8" w:tplc="C6E6185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EB53862"/>
    <w:multiLevelType w:val="hybridMultilevel"/>
    <w:tmpl w:val="68E47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62C217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901992"/>
    <w:multiLevelType w:val="hybridMultilevel"/>
    <w:tmpl w:val="3E8C0878"/>
    <w:lvl w:ilvl="0" w:tplc="583C83E0">
      <w:start w:val="1"/>
      <w:numFmt w:val="bullet"/>
      <w:lvlText w:val=""/>
      <w:lvlJc w:val="left"/>
      <w:pPr>
        <w:tabs>
          <w:tab w:val="num" w:pos="720"/>
        </w:tabs>
        <w:ind w:left="720" w:hanging="360"/>
      </w:pPr>
      <w:rPr>
        <w:rFonts w:ascii="Symbol" w:hAnsi="Symbol" w:hint="default"/>
      </w:rPr>
    </w:lvl>
    <w:lvl w:ilvl="1" w:tplc="A4C25736" w:tentative="1">
      <w:start w:val="1"/>
      <w:numFmt w:val="bullet"/>
      <w:lvlText w:val=""/>
      <w:lvlJc w:val="left"/>
      <w:pPr>
        <w:tabs>
          <w:tab w:val="num" w:pos="1440"/>
        </w:tabs>
        <w:ind w:left="1440" w:hanging="360"/>
      </w:pPr>
      <w:rPr>
        <w:rFonts w:ascii="Symbol" w:hAnsi="Symbol" w:hint="default"/>
      </w:rPr>
    </w:lvl>
    <w:lvl w:ilvl="2" w:tplc="0958DF44" w:tentative="1">
      <w:start w:val="1"/>
      <w:numFmt w:val="bullet"/>
      <w:lvlText w:val=""/>
      <w:lvlJc w:val="left"/>
      <w:pPr>
        <w:tabs>
          <w:tab w:val="num" w:pos="2160"/>
        </w:tabs>
        <w:ind w:left="2160" w:hanging="360"/>
      </w:pPr>
      <w:rPr>
        <w:rFonts w:ascii="Symbol" w:hAnsi="Symbol" w:hint="default"/>
      </w:rPr>
    </w:lvl>
    <w:lvl w:ilvl="3" w:tplc="BAE8D278" w:tentative="1">
      <w:start w:val="1"/>
      <w:numFmt w:val="bullet"/>
      <w:lvlText w:val=""/>
      <w:lvlJc w:val="left"/>
      <w:pPr>
        <w:tabs>
          <w:tab w:val="num" w:pos="2880"/>
        </w:tabs>
        <w:ind w:left="2880" w:hanging="360"/>
      </w:pPr>
      <w:rPr>
        <w:rFonts w:ascii="Symbol" w:hAnsi="Symbol" w:hint="default"/>
      </w:rPr>
    </w:lvl>
    <w:lvl w:ilvl="4" w:tplc="F6C48826" w:tentative="1">
      <w:start w:val="1"/>
      <w:numFmt w:val="bullet"/>
      <w:lvlText w:val=""/>
      <w:lvlJc w:val="left"/>
      <w:pPr>
        <w:tabs>
          <w:tab w:val="num" w:pos="3600"/>
        </w:tabs>
        <w:ind w:left="3600" w:hanging="360"/>
      </w:pPr>
      <w:rPr>
        <w:rFonts w:ascii="Symbol" w:hAnsi="Symbol" w:hint="default"/>
      </w:rPr>
    </w:lvl>
    <w:lvl w:ilvl="5" w:tplc="B2808052" w:tentative="1">
      <w:start w:val="1"/>
      <w:numFmt w:val="bullet"/>
      <w:lvlText w:val=""/>
      <w:lvlJc w:val="left"/>
      <w:pPr>
        <w:tabs>
          <w:tab w:val="num" w:pos="4320"/>
        </w:tabs>
        <w:ind w:left="4320" w:hanging="360"/>
      </w:pPr>
      <w:rPr>
        <w:rFonts w:ascii="Symbol" w:hAnsi="Symbol" w:hint="default"/>
      </w:rPr>
    </w:lvl>
    <w:lvl w:ilvl="6" w:tplc="5F4EA340" w:tentative="1">
      <w:start w:val="1"/>
      <w:numFmt w:val="bullet"/>
      <w:lvlText w:val=""/>
      <w:lvlJc w:val="left"/>
      <w:pPr>
        <w:tabs>
          <w:tab w:val="num" w:pos="5040"/>
        </w:tabs>
        <w:ind w:left="5040" w:hanging="360"/>
      </w:pPr>
      <w:rPr>
        <w:rFonts w:ascii="Symbol" w:hAnsi="Symbol" w:hint="default"/>
      </w:rPr>
    </w:lvl>
    <w:lvl w:ilvl="7" w:tplc="3C782C80" w:tentative="1">
      <w:start w:val="1"/>
      <w:numFmt w:val="bullet"/>
      <w:lvlText w:val=""/>
      <w:lvlJc w:val="left"/>
      <w:pPr>
        <w:tabs>
          <w:tab w:val="num" w:pos="5760"/>
        </w:tabs>
        <w:ind w:left="5760" w:hanging="360"/>
      </w:pPr>
      <w:rPr>
        <w:rFonts w:ascii="Symbol" w:hAnsi="Symbol" w:hint="default"/>
      </w:rPr>
    </w:lvl>
    <w:lvl w:ilvl="8" w:tplc="85DA68E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C82C22"/>
    <w:multiLevelType w:val="hybridMultilevel"/>
    <w:tmpl w:val="B4E67A6E"/>
    <w:lvl w:ilvl="0" w:tplc="4A10C7F0">
      <w:start w:val="1"/>
      <w:numFmt w:val="bullet"/>
      <w:lvlText w:val=""/>
      <w:lvlJc w:val="left"/>
      <w:pPr>
        <w:tabs>
          <w:tab w:val="num" w:pos="720"/>
        </w:tabs>
        <w:ind w:left="720" w:hanging="360"/>
      </w:pPr>
      <w:rPr>
        <w:rFonts w:ascii="Symbol" w:hAnsi="Symbol" w:hint="default"/>
      </w:rPr>
    </w:lvl>
    <w:lvl w:ilvl="1" w:tplc="BDAE51EA">
      <w:numFmt w:val="bullet"/>
      <w:lvlText w:val="o"/>
      <w:lvlJc w:val="left"/>
      <w:pPr>
        <w:tabs>
          <w:tab w:val="num" w:pos="1440"/>
        </w:tabs>
        <w:ind w:left="1440" w:hanging="360"/>
      </w:pPr>
      <w:rPr>
        <w:rFonts w:ascii="Courier New" w:hAnsi="Courier New" w:hint="default"/>
      </w:rPr>
    </w:lvl>
    <w:lvl w:ilvl="2" w:tplc="F13C0C52" w:tentative="1">
      <w:start w:val="1"/>
      <w:numFmt w:val="bullet"/>
      <w:lvlText w:val=""/>
      <w:lvlJc w:val="left"/>
      <w:pPr>
        <w:tabs>
          <w:tab w:val="num" w:pos="2160"/>
        </w:tabs>
        <w:ind w:left="2160" w:hanging="360"/>
      </w:pPr>
      <w:rPr>
        <w:rFonts w:ascii="Symbol" w:hAnsi="Symbol" w:hint="default"/>
      </w:rPr>
    </w:lvl>
    <w:lvl w:ilvl="3" w:tplc="E3DAB274" w:tentative="1">
      <w:start w:val="1"/>
      <w:numFmt w:val="bullet"/>
      <w:lvlText w:val=""/>
      <w:lvlJc w:val="left"/>
      <w:pPr>
        <w:tabs>
          <w:tab w:val="num" w:pos="2880"/>
        </w:tabs>
        <w:ind w:left="2880" w:hanging="360"/>
      </w:pPr>
      <w:rPr>
        <w:rFonts w:ascii="Symbol" w:hAnsi="Symbol" w:hint="default"/>
      </w:rPr>
    </w:lvl>
    <w:lvl w:ilvl="4" w:tplc="7F44CD4A" w:tentative="1">
      <w:start w:val="1"/>
      <w:numFmt w:val="bullet"/>
      <w:lvlText w:val=""/>
      <w:lvlJc w:val="left"/>
      <w:pPr>
        <w:tabs>
          <w:tab w:val="num" w:pos="3600"/>
        </w:tabs>
        <w:ind w:left="3600" w:hanging="360"/>
      </w:pPr>
      <w:rPr>
        <w:rFonts w:ascii="Symbol" w:hAnsi="Symbol" w:hint="default"/>
      </w:rPr>
    </w:lvl>
    <w:lvl w:ilvl="5" w:tplc="06D67FEC" w:tentative="1">
      <w:start w:val="1"/>
      <w:numFmt w:val="bullet"/>
      <w:lvlText w:val=""/>
      <w:lvlJc w:val="left"/>
      <w:pPr>
        <w:tabs>
          <w:tab w:val="num" w:pos="4320"/>
        </w:tabs>
        <w:ind w:left="4320" w:hanging="360"/>
      </w:pPr>
      <w:rPr>
        <w:rFonts w:ascii="Symbol" w:hAnsi="Symbol" w:hint="default"/>
      </w:rPr>
    </w:lvl>
    <w:lvl w:ilvl="6" w:tplc="0EFA0D6C" w:tentative="1">
      <w:start w:val="1"/>
      <w:numFmt w:val="bullet"/>
      <w:lvlText w:val=""/>
      <w:lvlJc w:val="left"/>
      <w:pPr>
        <w:tabs>
          <w:tab w:val="num" w:pos="5040"/>
        </w:tabs>
        <w:ind w:left="5040" w:hanging="360"/>
      </w:pPr>
      <w:rPr>
        <w:rFonts w:ascii="Symbol" w:hAnsi="Symbol" w:hint="default"/>
      </w:rPr>
    </w:lvl>
    <w:lvl w:ilvl="7" w:tplc="321CC818" w:tentative="1">
      <w:start w:val="1"/>
      <w:numFmt w:val="bullet"/>
      <w:lvlText w:val=""/>
      <w:lvlJc w:val="left"/>
      <w:pPr>
        <w:tabs>
          <w:tab w:val="num" w:pos="5760"/>
        </w:tabs>
        <w:ind w:left="5760" w:hanging="360"/>
      </w:pPr>
      <w:rPr>
        <w:rFonts w:ascii="Symbol" w:hAnsi="Symbol" w:hint="default"/>
      </w:rPr>
    </w:lvl>
    <w:lvl w:ilvl="8" w:tplc="F60019F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DAA16E6"/>
    <w:multiLevelType w:val="hybridMultilevel"/>
    <w:tmpl w:val="71A2EE5C"/>
    <w:lvl w:ilvl="0" w:tplc="022A84CA">
      <w:start w:val="1"/>
      <w:numFmt w:val="bullet"/>
      <w:lvlText w:val=""/>
      <w:lvlJc w:val="left"/>
      <w:pPr>
        <w:tabs>
          <w:tab w:val="num" w:pos="720"/>
        </w:tabs>
        <w:ind w:left="720" w:hanging="360"/>
      </w:pPr>
      <w:rPr>
        <w:rFonts w:ascii="Symbol" w:hAnsi="Symbol" w:hint="default"/>
      </w:rPr>
    </w:lvl>
    <w:lvl w:ilvl="1" w:tplc="CCFC7F7A">
      <w:numFmt w:val="bullet"/>
      <w:lvlText w:val="o"/>
      <w:lvlJc w:val="left"/>
      <w:pPr>
        <w:tabs>
          <w:tab w:val="num" w:pos="1440"/>
        </w:tabs>
        <w:ind w:left="1440" w:hanging="360"/>
      </w:pPr>
      <w:rPr>
        <w:rFonts w:ascii="Courier New" w:hAnsi="Courier New" w:hint="default"/>
      </w:rPr>
    </w:lvl>
    <w:lvl w:ilvl="2" w:tplc="D65ACDF8">
      <w:numFmt w:val="bullet"/>
      <w:lvlText w:val=""/>
      <w:lvlJc w:val="left"/>
      <w:pPr>
        <w:tabs>
          <w:tab w:val="num" w:pos="2160"/>
        </w:tabs>
        <w:ind w:left="2160" w:hanging="360"/>
      </w:pPr>
      <w:rPr>
        <w:rFonts w:ascii="Wingdings" w:hAnsi="Wingdings" w:hint="default"/>
      </w:rPr>
    </w:lvl>
    <w:lvl w:ilvl="3" w:tplc="31501610" w:tentative="1">
      <w:start w:val="1"/>
      <w:numFmt w:val="bullet"/>
      <w:lvlText w:val=""/>
      <w:lvlJc w:val="left"/>
      <w:pPr>
        <w:tabs>
          <w:tab w:val="num" w:pos="2880"/>
        </w:tabs>
        <w:ind w:left="2880" w:hanging="360"/>
      </w:pPr>
      <w:rPr>
        <w:rFonts w:ascii="Symbol" w:hAnsi="Symbol" w:hint="default"/>
      </w:rPr>
    </w:lvl>
    <w:lvl w:ilvl="4" w:tplc="C966E092" w:tentative="1">
      <w:start w:val="1"/>
      <w:numFmt w:val="bullet"/>
      <w:lvlText w:val=""/>
      <w:lvlJc w:val="left"/>
      <w:pPr>
        <w:tabs>
          <w:tab w:val="num" w:pos="3600"/>
        </w:tabs>
        <w:ind w:left="3600" w:hanging="360"/>
      </w:pPr>
      <w:rPr>
        <w:rFonts w:ascii="Symbol" w:hAnsi="Symbol" w:hint="default"/>
      </w:rPr>
    </w:lvl>
    <w:lvl w:ilvl="5" w:tplc="F85A2D30" w:tentative="1">
      <w:start w:val="1"/>
      <w:numFmt w:val="bullet"/>
      <w:lvlText w:val=""/>
      <w:lvlJc w:val="left"/>
      <w:pPr>
        <w:tabs>
          <w:tab w:val="num" w:pos="4320"/>
        </w:tabs>
        <w:ind w:left="4320" w:hanging="360"/>
      </w:pPr>
      <w:rPr>
        <w:rFonts w:ascii="Symbol" w:hAnsi="Symbol" w:hint="default"/>
      </w:rPr>
    </w:lvl>
    <w:lvl w:ilvl="6" w:tplc="F36AC214" w:tentative="1">
      <w:start w:val="1"/>
      <w:numFmt w:val="bullet"/>
      <w:lvlText w:val=""/>
      <w:lvlJc w:val="left"/>
      <w:pPr>
        <w:tabs>
          <w:tab w:val="num" w:pos="5040"/>
        </w:tabs>
        <w:ind w:left="5040" w:hanging="360"/>
      </w:pPr>
      <w:rPr>
        <w:rFonts w:ascii="Symbol" w:hAnsi="Symbol" w:hint="default"/>
      </w:rPr>
    </w:lvl>
    <w:lvl w:ilvl="7" w:tplc="0CAC6782" w:tentative="1">
      <w:start w:val="1"/>
      <w:numFmt w:val="bullet"/>
      <w:lvlText w:val=""/>
      <w:lvlJc w:val="left"/>
      <w:pPr>
        <w:tabs>
          <w:tab w:val="num" w:pos="5760"/>
        </w:tabs>
        <w:ind w:left="5760" w:hanging="360"/>
      </w:pPr>
      <w:rPr>
        <w:rFonts w:ascii="Symbol" w:hAnsi="Symbol" w:hint="default"/>
      </w:rPr>
    </w:lvl>
    <w:lvl w:ilvl="8" w:tplc="5330A9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6A2D3F"/>
    <w:multiLevelType w:val="hybridMultilevel"/>
    <w:tmpl w:val="F536C802"/>
    <w:lvl w:ilvl="0" w:tplc="AA6CA71A">
      <w:start w:val="1"/>
      <w:numFmt w:val="bullet"/>
      <w:lvlText w:val=""/>
      <w:lvlJc w:val="left"/>
      <w:pPr>
        <w:tabs>
          <w:tab w:val="num" w:pos="720"/>
        </w:tabs>
        <w:ind w:left="720" w:hanging="360"/>
      </w:pPr>
      <w:rPr>
        <w:rFonts w:ascii="Symbol" w:hAnsi="Symbol" w:hint="default"/>
      </w:rPr>
    </w:lvl>
    <w:lvl w:ilvl="1" w:tplc="28FCAF5E">
      <w:numFmt w:val="bullet"/>
      <w:lvlText w:val="o"/>
      <w:lvlJc w:val="left"/>
      <w:pPr>
        <w:tabs>
          <w:tab w:val="num" w:pos="1440"/>
        </w:tabs>
        <w:ind w:left="1440" w:hanging="360"/>
      </w:pPr>
      <w:rPr>
        <w:rFonts w:ascii="Courier New" w:hAnsi="Courier New" w:hint="default"/>
      </w:rPr>
    </w:lvl>
    <w:lvl w:ilvl="2" w:tplc="427863CA" w:tentative="1">
      <w:start w:val="1"/>
      <w:numFmt w:val="bullet"/>
      <w:lvlText w:val=""/>
      <w:lvlJc w:val="left"/>
      <w:pPr>
        <w:tabs>
          <w:tab w:val="num" w:pos="2160"/>
        </w:tabs>
        <w:ind w:left="2160" w:hanging="360"/>
      </w:pPr>
      <w:rPr>
        <w:rFonts w:ascii="Symbol" w:hAnsi="Symbol" w:hint="default"/>
      </w:rPr>
    </w:lvl>
    <w:lvl w:ilvl="3" w:tplc="CF56BF9E" w:tentative="1">
      <w:start w:val="1"/>
      <w:numFmt w:val="bullet"/>
      <w:lvlText w:val=""/>
      <w:lvlJc w:val="left"/>
      <w:pPr>
        <w:tabs>
          <w:tab w:val="num" w:pos="2880"/>
        </w:tabs>
        <w:ind w:left="2880" w:hanging="360"/>
      </w:pPr>
      <w:rPr>
        <w:rFonts w:ascii="Symbol" w:hAnsi="Symbol" w:hint="default"/>
      </w:rPr>
    </w:lvl>
    <w:lvl w:ilvl="4" w:tplc="AB661D48" w:tentative="1">
      <w:start w:val="1"/>
      <w:numFmt w:val="bullet"/>
      <w:lvlText w:val=""/>
      <w:lvlJc w:val="left"/>
      <w:pPr>
        <w:tabs>
          <w:tab w:val="num" w:pos="3600"/>
        </w:tabs>
        <w:ind w:left="3600" w:hanging="360"/>
      </w:pPr>
      <w:rPr>
        <w:rFonts w:ascii="Symbol" w:hAnsi="Symbol" w:hint="default"/>
      </w:rPr>
    </w:lvl>
    <w:lvl w:ilvl="5" w:tplc="D7C675EA" w:tentative="1">
      <w:start w:val="1"/>
      <w:numFmt w:val="bullet"/>
      <w:lvlText w:val=""/>
      <w:lvlJc w:val="left"/>
      <w:pPr>
        <w:tabs>
          <w:tab w:val="num" w:pos="4320"/>
        </w:tabs>
        <w:ind w:left="4320" w:hanging="360"/>
      </w:pPr>
      <w:rPr>
        <w:rFonts w:ascii="Symbol" w:hAnsi="Symbol" w:hint="default"/>
      </w:rPr>
    </w:lvl>
    <w:lvl w:ilvl="6" w:tplc="0C6E3E0A" w:tentative="1">
      <w:start w:val="1"/>
      <w:numFmt w:val="bullet"/>
      <w:lvlText w:val=""/>
      <w:lvlJc w:val="left"/>
      <w:pPr>
        <w:tabs>
          <w:tab w:val="num" w:pos="5040"/>
        </w:tabs>
        <w:ind w:left="5040" w:hanging="360"/>
      </w:pPr>
      <w:rPr>
        <w:rFonts w:ascii="Symbol" w:hAnsi="Symbol" w:hint="default"/>
      </w:rPr>
    </w:lvl>
    <w:lvl w:ilvl="7" w:tplc="71C8704A" w:tentative="1">
      <w:start w:val="1"/>
      <w:numFmt w:val="bullet"/>
      <w:lvlText w:val=""/>
      <w:lvlJc w:val="left"/>
      <w:pPr>
        <w:tabs>
          <w:tab w:val="num" w:pos="5760"/>
        </w:tabs>
        <w:ind w:left="5760" w:hanging="360"/>
      </w:pPr>
      <w:rPr>
        <w:rFonts w:ascii="Symbol" w:hAnsi="Symbol" w:hint="default"/>
      </w:rPr>
    </w:lvl>
    <w:lvl w:ilvl="8" w:tplc="362CC12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8236205"/>
    <w:multiLevelType w:val="hybridMultilevel"/>
    <w:tmpl w:val="276E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D521B2"/>
    <w:multiLevelType w:val="hybridMultilevel"/>
    <w:tmpl w:val="A3F4607E"/>
    <w:lvl w:ilvl="0" w:tplc="1F2E6928">
      <w:start w:val="1"/>
      <w:numFmt w:val="bullet"/>
      <w:lvlText w:val=""/>
      <w:lvlJc w:val="left"/>
      <w:pPr>
        <w:tabs>
          <w:tab w:val="num" w:pos="720"/>
        </w:tabs>
        <w:ind w:left="720" w:hanging="360"/>
      </w:pPr>
      <w:rPr>
        <w:rFonts w:ascii="Symbol" w:hAnsi="Symbol" w:hint="default"/>
      </w:rPr>
    </w:lvl>
    <w:lvl w:ilvl="1" w:tplc="80001E04" w:tentative="1">
      <w:start w:val="1"/>
      <w:numFmt w:val="bullet"/>
      <w:lvlText w:val=""/>
      <w:lvlJc w:val="left"/>
      <w:pPr>
        <w:tabs>
          <w:tab w:val="num" w:pos="1440"/>
        </w:tabs>
        <w:ind w:left="1440" w:hanging="360"/>
      </w:pPr>
      <w:rPr>
        <w:rFonts w:ascii="Symbol" w:hAnsi="Symbol" w:hint="default"/>
      </w:rPr>
    </w:lvl>
    <w:lvl w:ilvl="2" w:tplc="CB96C814" w:tentative="1">
      <w:start w:val="1"/>
      <w:numFmt w:val="bullet"/>
      <w:lvlText w:val=""/>
      <w:lvlJc w:val="left"/>
      <w:pPr>
        <w:tabs>
          <w:tab w:val="num" w:pos="2160"/>
        </w:tabs>
        <w:ind w:left="2160" w:hanging="360"/>
      </w:pPr>
      <w:rPr>
        <w:rFonts w:ascii="Symbol" w:hAnsi="Symbol" w:hint="default"/>
      </w:rPr>
    </w:lvl>
    <w:lvl w:ilvl="3" w:tplc="4BE04050" w:tentative="1">
      <w:start w:val="1"/>
      <w:numFmt w:val="bullet"/>
      <w:lvlText w:val=""/>
      <w:lvlJc w:val="left"/>
      <w:pPr>
        <w:tabs>
          <w:tab w:val="num" w:pos="2880"/>
        </w:tabs>
        <w:ind w:left="2880" w:hanging="360"/>
      </w:pPr>
      <w:rPr>
        <w:rFonts w:ascii="Symbol" w:hAnsi="Symbol" w:hint="default"/>
      </w:rPr>
    </w:lvl>
    <w:lvl w:ilvl="4" w:tplc="BE92867C" w:tentative="1">
      <w:start w:val="1"/>
      <w:numFmt w:val="bullet"/>
      <w:lvlText w:val=""/>
      <w:lvlJc w:val="left"/>
      <w:pPr>
        <w:tabs>
          <w:tab w:val="num" w:pos="3600"/>
        </w:tabs>
        <w:ind w:left="3600" w:hanging="360"/>
      </w:pPr>
      <w:rPr>
        <w:rFonts w:ascii="Symbol" w:hAnsi="Symbol" w:hint="default"/>
      </w:rPr>
    </w:lvl>
    <w:lvl w:ilvl="5" w:tplc="A434E756" w:tentative="1">
      <w:start w:val="1"/>
      <w:numFmt w:val="bullet"/>
      <w:lvlText w:val=""/>
      <w:lvlJc w:val="left"/>
      <w:pPr>
        <w:tabs>
          <w:tab w:val="num" w:pos="4320"/>
        </w:tabs>
        <w:ind w:left="4320" w:hanging="360"/>
      </w:pPr>
      <w:rPr>
        <w:rFonts w:ascii="Symbol" w:hAnsi="Symbol" w:hint="default"/>
      </w:rPr>
    </w:lvl>
    <w:lvl w:ilvl="6" w:tplc="5E80DE86" w:tentative="1">
      <w:start w:val="1"/>
      <w:numFmt w:val="bullet"/>
      <w:lvlText w:val=""/>
      <w:lvlJc w:val="left"/>
      <w:pPr>
        <w:tabs>
          <w:tab w:val="num" w:pos="5040"/>
        </w:tabs>
        <w:ind w:left="5040" w:hanging="360"/>
      </w:pPr>
      <w:rPr>
        <w:rFonts w:ascii="Symbol" w:hAnsi="Symbol" w:hint="default"/>
      </w:rPr>
    </w:lvl>
    <w:lvl w:ilvl="7" w:tplc="7FD20B30" w:tentative="1">
      <w:start w:val="1"/>
      <w:numFmt w:val="bullet"/>
      <w:lvlText w:val=""/>
      <w:lvlJc w:val="left"/>
      <w:pPr>
        <w:tabs>
          <w:tab w:val="num" w:pos="5760"/>
        </w:tabs>
        <w:ind w:left="5760" w:hanging="360"/>
      </w:pPr>
      <w:rPr>
        <w:rFonts w:ascii="Symbol" w:hAnsi="Symbol" w:hint="default"/>
      </w:rPr>
    </w:lvl>
    <w:lvl w:ilvl="8" w:tplc="9B78CE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636" w:hanging="360"/>
      </w:pPr>
      <w:rPr>
        <w:rFonts w:ascii="Symbol" w:hAnsi="Symbol" w:hint="default"/>
      </w:rPr>
    </w:lvl>
    <w:lvl w:ilvl="1">
      <w:start w:val="1"/>
      <w:numFmt w:val="bullet"/>
      <w:lvlText w:val="o"/>
      <w:lvlJc w:val="left"/>
      <w:pPr>
        <w:ind w:left="1356" w:hanging="360"/>
      </w:pPr>
      <w:rPr>
        <w:rFonts w:ascii="Courier New" w:hAnsi="Courier New" w:cs="Courier New" w:hint="default"/>
      </w:rPr>
    </w:lvl>
    <w:lvl w:ilvl="2">
      <w:start w:val="1"/>
      <w:numFmt w:val="bullet"/>
      <w:lvlText w:val=""/>
      <w:lvlJc w:val="left"/>
      <w:pPr>
        <w:ind w:left="2076" w:hanging="360"/>
      </w:pPr>
      <w:rPr>
        <w:rFonts w:ascii="Wingdings" w:hAnsi="Wingdings" w:hint="default"/>
      </w:rPr>
    </w:lvl>
    <w:lvl w:ilvl="3">
      <w:start w:val="1"/>
      <w:numFmt w:val="bullet"/>
      <w:lvlText w:val=""/>
      <w:lvlJc w:val="left"/>
      <w:pPr>
        <w:ind w:left="2796" w:hanging="360"/>
      </w:pPr>
      <w:rPr>
        <w:rFonts w:ascii="Symbol" w:hAnsi="Symbol" w:hint="default"/>
      </w:rPr>
    </w:lvl>
    <w:lvl w:ilvl="4">
      <w:start w:val="1"/>
      <w:numFmt w:val="bullet"/>
      <w:lvlText w:val="o"/>
      <w:lvlJc w:val="left"/>
      <w:pPr>
        <w:ind w:left="3516" w:hanging="360"/>
      </w:pPr>
      <w:rPr>
        <w:rFonts w:ascii="Courier New" w:hAnsi="Courier New" w:cs="Courier New" w:hint="default"/>
      </w:rPr>
    </w:lvl>
    <w:lvl w:ilvl="5">
      <w:start w:val="1"/>
      <w:numFmt w:val="bullet"/>
      <w:lvlText w:val=""/>
      <w:lvlJc w:val="left"/>
      <w:pPr>
        <w:ind w:left="4236" w:hanging="360"/>
      </w:pPr>
      <w:rPr>
        <w:rFonts w:ascii="Wingdings" w:hAnsi="Wingdings" w:hint="default"/>
      </w:rPr>
    </w:lvl>
    <w:lvl w:ilvl="6">
      <w:start w:val="1"/>
      <w:numFmt w:val="bullet"/>
      <w:lvlText w:val=""/>
      <w:lvlJc w:val="left"/>
      <w:pPr>
        <w:ind w:left="4956" w:hanging="360"/>
      </w:pPr>
      <w:rPr>
        <w:rFonts w:ascii="Symbol" w:hAnsi="Symbol" w:hint="default"/>
      </w:rPr>
    </w:lvl>
    <w:lvl w:ilvl="7">
      <w:start w:val="1"/>
      <w:numFmt w:val="bullet"/>
      <w:lvlText w:val="o"/>
      <w:lvlJc w:val="left"/>
      <w:pPr>
        <w:ind w:left="5676" w:hanging="360"/>
      </w:pPr>
      <w:rPr>
        <w:rFonts w:ascii="Courier New" w:hAnsi="Courier New" w:cs="Courier New" w:hint="default"/>
      </w:rPr>
    </w:lvl>
    <w:lvl w:ilvl="8">
      <w:start w:val="1"/>
      <w:numFmt w:val="bullet"/>
      <w:lvlText w:val=""/>
      <w:lvlJc w:val="left"/>
      <w:pPr>
        <w:ind w:left="6396"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41"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567"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39F6782"/>
    <w:multiLevelType w:val="hybridMultilevel"/>
    <w:tmpl w:val="5F0CDF36"/>
    <w:lvl w:ilvl="0" w:tplc="D9AC2B8E">
      <w:start w:val="1"/>
      <w:numFmt w:val="bullet"/>
      <w:lvlText w:val=""/>
      <w:lvlJc w:val="left"/>
      <w:pPr>
        <w:tabs>
          <w:tab w:val="num" w:pos="720"/>
        </w:tabs>
        <w:ind w:left="720" w:hanging="360"/>
      </w:pPr>
      <w:rPr>
        <w:rFonts w:ascii="Symbol" w:hAnsi="Symbol" w:hint="default"/>
      </w:rPr>
    </w:lvl>
    <w:lvl w:ilvl="1" w:tplc="6110269E">
      <w:numFmt w:val="bullet"/>
      <w:lvlText w:val="o"/>
      <w:lvlJc w:val="left"/>
      <w:pPr>
        <w:tabs>
          <w:tab w:val="num" w:pos="1440"/>
        </w:tabs>
        <w:ind w:left="1440" w:hanging="360"/>
      </w:pPr>
      <w:rPr>
        <w:rFonts w:ascii="Courier New" w:hAnsi="Courier New" w:hint="default"/>
      </w:rPr>
    </w:lvl>
    <w:lvl w:ilvl="2" w:tplc="FAAA0F36" w:tentative="1">
      <w:start w:val="1"/>
      <w:numFmt w:val="bullet"/>
      <w:lvlText w:val=""/>
      <w:lvlJc w:val="left"/>
      <w:pPr>
        <w:tabs>
          <w:tab w:val="num" w:pos="2160"/>
        </w:tabs>
        <w:ind w:left="2160" w:hanging="360"/>
      </w:pPr>
      <w:rPr>
        <w:rFonts w:ascii="Symbol" w:hAnsi="Symbol" w:hint="default"/>
      </w:rPr>
    </w:lvl>
    <w:lvl w:ilvl="3" w:tplc="D2E402D4" w:tentative="1">
      <w:start w:val="1"/>
      <w:numFmt w:val="bullet"/>
      <w:lvlText w:val=""/>
      <w:lvlJc w:val="left"/>
      <w:pPr>
        <w:tabs>
          <w:tab w:val="num" w:pos="2880"/>
        </w:tabs>
        <w:ind w:left="2880" w:hanging="360"/>
      </w:pPr>
      <w:rPr>
        <w:rFonts w:ascii="Symbol" w:hAnsi="Symbol" w:hint="default"/>
      </w:rPr>
    </w:lvl>
    <w:lvl w:ilvl="4" w:tplc="D9320FBE" w:tentative="1">
      <w:start w:val="1"/>
      <w:numFmt w:val="bullet"/>
      <w:lvlText w:val=""/>
      <w:lvlJc w:val="left"/>
      <w:pPr>
        <w:tabs>
          <w:tab w:val="num" w:pos="3600"/>
        </w:tabs>
        <w:ind w:left="3600" w:hanging="360"/>
      </w:pPr>
      <w:rPr>
        <w:rFonts w:ascii="Symbol" w:hAnsi="Symbol" w:hint="default"/>
      </w:rPr>
    </w:lvl>
    <w:lvl w:ilvl="5" w:tplc="30CEB670" w:tentative="1">
      <w:start w:val="1"/>
      <w:numFmt w:val="bullet"/>
      <w:lvlText w:val=""/>
      <w:lvlJc w:val="left"/>
      <w:pPr>
        <w:tabs>
          <w:tab w:val="num" w:pos="4320"/>
        </w:tabs>
        <w:ind w:left="4320" w:hanging="360"/>
      </w:pPr>
      <w:rPr>
        <w:rFonts w:ascii="Symbol" w:hAnsi="Symbol" w:hint="default"/>
      </w:rPr>
    </w:lvl>
    <w:lvl w:ilvl="6" w:tplc="717C3262" w:tentative="1">
      <w:start w:val="1"/>
      <w:numFmt w:val="bullet"/>
      <w:lvlText w:val=""/>
      <w:lvlJc w:val="left"/>
      <w:pPr>
        <w:tabs>
          <w:tab w:val="num" w:pos="5040"/>
        </w:tabs>
        <w:ind w:left="5040" w:hanging="360"/>
      </w:pPr>
      <w:rPr>
        <w:rFonts w:ascii="Symbol" w:hAnsi="Symbol" w:hint="default"/>
      </w:rPr>
    </w:lvl>
    <w:lvl w:ilvl="7" w:tplc="3B42B05C" w:tentative="1">
      <w:start w:val="1"/>
      <w:numFmt w:val="bullet"/>
      <w:lvlText w:val=""/>
      <w:lvlJc w:val="left"/>
      <w:pPr>
        <w:tabs>
          <w:tab w:val="num" w:pos="5760"/>
        </w:tabs>
        <w:ind w:left="5760" w:hanging="360"/>
      </w:pPr>
      <w:rPr>
        <w:rFonts w:ascii="Symbol" w:hAnsi="Symbol" w:hint="default"/>
      </w:rPr>
    </w:lvl>
    <w:lvl w:ilvl="8" w:tplc="66D67C2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733535"/>
    <w:multiLevelType w:val="hybridMultilevel"/>
    <w:tmpl w:val="FD24F178"/>
    <w:lvl w:ilvl="0" w:tplc="2A345F7E">
      <w:start w:val="1"/>
      <w:numFmt w:val="bullet"/>
      <w:lvlText w:val=""/>
      <w:lvlJc w:val="left"/>
      <w:pPr>
        <w:tabs>
          <w:tab w:val="num" w:pos="720"/>
        </w:tabs>
        <w:ind w:left="720" w:hanging="360"/>
      </w:pPr>
      <w:rPr>
        <w:rFonts w:ascii="Symbol" w:hAnsi="Symbol" w:hint="default"/>
      </w:rPr>
    </w:lvl>
    <w:lvl w:ilvl="1" w:tplc="C518E4B2">
      <w:numFmt w:val="bullet"/>
      <w:lvlText w:val="o"/>
      <w:lvlJc w:val="left"/>
      <w:pPr>
        <w:tabs>
          <w:tab w:val="num" w:pos="1440"/>
        </w:tabs>
        <w:ind w:left="1440" w:hanging="360"/>
      </w:pPr>
      <w:rPr>
        <w:rFonts w:ascii="Courier New" w:hAnsi="Courier New" w:hint="default"/>
      </w:rPr>
    </w:lvl>
    <w:lvl w:ilvl="2" w:tplc="278A3D14" w:tentative="1">
      <w:start w:val="1"/>
      <w:numFmt w:val="bullet"/>
      <w:lvlText w:val=""/>
      <w:lvlJc w:val="left"/>
      <w:pPr>
        <w:tabs>
          <w:tab w:val="num" w:pos="2160"/>
        </w:tabs>
        <w:ind w:left="2160" w:hanging="360"/>
      </w:pPr>
      <w:rPr>
        <w:rFonts w:ascii="Symbol" w:hAnsi="Symbol" w:hint="default"/>
      </w:rPr>
    </w:lvl>
    <w:lvl w:ilvl="3" w:tplc="95266808" w:tentative="1">
      <w:start w:val="1"/>
      <w:numFmt w:val="bullet"/>
      <w:lvlText w:val=""/>
      <w:lvlJc w:val="left"/>
      <w:pPr>
        <w:tabs>
          <w:tab w:val="num" w:pos="2880"/>
        </w:tabs>
        <w:ind w:left="2880" w:hanging="360"/>
      </w:pPr>
      <w:rPr>
        <w:rFonts w:ascii="Symbol" w:hAnsi="Symbol" w:hint="default"/>
      </w:rPr>
    </w:lvl>
    <w:lvl w:ilvl="4" w:tplc="51220220" w:tentative="1">
      <w:start w:val="1"/>
      <w:numFmt w:val="bullet"/>
      <w:lvlText w:val=""/>
      <w:lvlJc w:val="left"/>
      <w:pPr>
        <w:tabs>
          <w:tab w:val="num" w:pos="3600"/>
        </w:tabs>
        <w:ind w:left="3600" w:hanging="360"/>
      </w:pPr>
      <w:rPr>
        <w:rFonts w:ascii="Symbol" w:hAnsi="Symbol" w:hint="default"/>
      </w:rPr>
    </w:lvl>
    <w:lvl w:ilvl="5" w:tplc="C3CC183C" w:tentative="1">
      <w:start w:val="1"/>
      <w:numFmt w:val="bullet"/>
      <w:lvlText w:val=""/>
      <w:lvlJc w:val="left"/>
      <w:pPr>
        <w:tabs>
          <w:tab w:val="num" w:pos="4320"/>
        </w:tabs>
        <w:ind w:left="4320" w:hanging="360"/>
      </w:pPr>
      <w:rPr>
        <w:rFonts w:ascii="Symbol" w:hAnsi="Symbol" w:hint="default"/>
      </w:rPr>
    </w:lvl>
    <w:lvl w:ilvl="6" w:tplc="3D6242F4" w:tentative="1">
      <w:start w:val="1"/>
      <w:numFmt w:val="bullet"/>
      <w:lvlText w:val=""/>
      <w:lvlJc w:val="left"/>
      <w:pPr>
        <w:tabs>
          <w:tab w:val="num" w:pos="5040"/>
        </w:tabs>
        <w:ind w:left="5040" w:hanging="360"/>
      </w:pPr>
      <w:rPr>
        <w:rFonts w:ascii="Symbol" w:hAnsi="Symbol" w:hint="default"/>
      </w:rPr>
    </w:lvl>
    <w:lvl w:ilvl="7" w:tplc="11C6455E" w:tentative="1">
      <w:start w:val="1"/>
      <w:numFmt w:val="bullet"/>
      <w:lvlText w:val=""/>
      <w:lvlJc w:val="left"/>
      <w:pPr>
        <w:tabs>
          <w:tab w:val="num" w:pos="5760"/>
        </w:tabs>
        <w:ind w:left="5760" w:hanging="360"/>
      </w:pPr>
      <w:rPr>
        <w:rFonts w:ascii="Symbol" w:hAnsi="Symbol" w:hint="default"/>
      </w:rPr>
    </w:lvl>
    <w:lvl w:ilvl="8" w:tplc="9FC4A0B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29"/>
  </w:num>
  <w:num w:numId="2" w16cid:durableId="1151337193">
    <w:abstractNumId w:val="27"/>
  </w:num>
  <w:num w:numId="3" w16cid:durableId="1093745582">
    <w:abstractNumId w:val="28"/>
  </w:num>
  <w:num w:numId="4" w16cid:durableId="55788091">
    <w:abstractNumId w:val="41"/>
  </w:num>
  <w:num w:numId="5" w16cid:durableId="949704324">
    <w:abstractNumId w:val="36"/>
  </w:num>
  <w:num w:numId="6" w16cid:durableId="611207226">
    <w:abstractNumId w:val="45"/>
  </w:num>
  <w:num w:numId="7" w16cid:durableId="290021120">
    <w:abstractNumId w:val="39"/>
  </w:num>
  <w:num w:numId="8" w16cid:durableId="1179544726">
    <w:abstractNumId w:val="37"/>
  </w:num>
  <w:num w:numId="9" w16cid:durableId="1964992589">
    <w:abstractNumId w:val="19"/>
  </w:num>
  <w:num w:numId="10" w16cid:durableId="481967107">
    <w:abstractNumId w:val="34"/>
  </w:num>
  <w:num w:numId="11" w16cid:durableId="1863398299">
    <w:abstractNumId w:val="47"/>
  </w:num>
  <w:num w:numId="12" w16cid:durableId="286543822">
    <w:abstractNumId w:val="46"/>
  </w:num>
  <w:num w:numId="13" w16cid:durableId="1524056539">
    <w:abstractNumId w:val="31"/>
  </w:num>
  <w:num w:numId="14" w16cid:durableId="1280406497">
    <w:abstractNumId w:val="28"/>
    <w:lvlOverride w:ilvl="0">
      <w:startOverride w:val="1"/>
    </w:lvlOverride>
  </w:num>
  <w:num w:numId="15" w16cid:durableId="1868592644">
    <w:abstractNumId w:val="42"/>
  </w:num>
  <w:num w:numId="16" w16cid:durableId="1708800491">
    <w:abstractNumId w:val="23"/>
  </w:num>
  <w:num w:numId="17" w16cid:durableId="927812589">
    <w:abstractNumId w:val="3"/>
  </w:num>
  <w:num w:numId="18" w16cid:durableId="1332097069">
    <w:abstractNumId w:val="2"/>
  </w:num>
  <w:num w:numId="19" w16cid:durableId="1512337983">
    <w:abstractNumId w:val="12"/>
  </w:num>
  <w:num w:numId="20" w16cid:durableId="1402172209">
    <w:abstractNumId w:val="25"/>
  </w:num>
  <w:num w:numId="21" w16cid:durableId="1617057173">
    <w:abstractNumId w:val="20"/>
  </w:num>
  <w:num w:numId="22" w16cid:durableId="1252474685">
    <w:abstractNumId w:val="4"/>
  </w:num>
  <w:num w:numId="23" w16cid:durableId="1446120764">
    <w:abstractNumId w:val="32"/>
  </w:num>
  <w:num w:numId="24" w16cid:durableId="1117944850">
    <w:abstractNumId w:val="26"/>
  </w:num>
  <w:num w:numId="25" w16cid:durableId="73281145">
    <w:abstractNumId w:val="22"/>
  </w:num>
  <w:num w:numId="26" w16cid:durableId="1307007576">
    <w:abstractNumId w:val="49"/>
  </w:num>
  <w:num w:numId="27" w16cid:durableId="408772457">
    <w:abstractNumId w:val="33"/>
  </w:num>
  <w:num w:numId="28" w16cid:durableId="997416090">
    <w:abstractNumId w:val="1"/>
  </w:num>
  <w:num w:numId="29" w16cid:durableId="1009791656">
    <w:abstractNumId w:val="16"/>
  </w:num>
  <w:num w:numId="30" w16cid:durableId="1672758061">
    <w:abstractNumId w:val="42"/>
  </w:num>
  <w:num w:numId="31" w16cid:durableId="1403259666">
    <w:abstractNumId w:val="24"/>
  </w:num>
  <w:num w:numId="32" w16cid:durableId="1947273564">
    <w:abstractNumId w:val="21"/>
  </w:num>
  <w:num w:numId="33" w16cid:durableId="1395666103">
    <w:abstractNumId w:val="15"/>
  </w:num>
  <w:num w:numId="34" w16cid:durableId="558202124">
    <w:abstractNumId w:val="9"/>
  </w:num>
  <w:num w:numId="35" w16cid:durableId="2006394623">
    <w:abstractNumId w:val="17"/>
  </w:num>
  <w:num w:numId="36" w16cid:durableId="859321899">
    <w:abstractNumId w:val="44"/>
  </w:num>
  <w:num w:numId="37" w16cid:durableId="1011686660">
    <w:abstractNumId w:val="8"/>
  </w:num>
  <w:num w:numId="38" w16cid:durableId="618417911">
    <w:abstractNumId w:val="7"/>
  </w:num>
  <w:num w:numId="39" w16cid:durableId="268199416">
    <w:abstractNumId w:val="5"/>
  </w:num>
  <w:num w:numId="40" w16cid:durableId="1285231124">
    <w:abstractNumId w:val="6"/>
  </w:num>
  <w:num w:numId="41" w16cid:durableId="1076632378">
    <w:abstractNumId w:val="14"/>
  </w:num>
  <w:num w:numId="42" w16cid:durableId="765223856">
    <w:abstractNumId w:val="48"/>
  </w:num>
  <w:num w:numId="43" w16cid:durableId="1410690025">
    <w:abstractNumId w:val="35"/>
  </w:num>
  <w:num w:numId="44" w16cid:durableId="365563691">
    <w:abstractNumId w:val="0"/>
  </w:num>
  <w:num w:numId="45" w16cid:durableId="596837757">
    <w:abstractNumId w:val="38"/>
  </w:num>
  <w:num w:numId="46" w16cid:durableId="908929402">
    <w:abstractNumId w:val="11"/>
  </w:num>
  <w:num w:numId="47" w16cid:durableId="317734674">
    <w:abstractNumId w:val="43"/>
  </w:num>
  <w:num w:numId="48" w16cid:durableId="1661688459">
    <w:abstractNumId w:val="42"/>
  </w:num>
  <w:num w:numId="49" w16cid:durableId="1697343973">
    <w:abstractNumId w:val="30"/>
  </w:num>
  <w:num w:numId="50" w16cid:durableId="1800416190">
    <w:abstractNumId w:val="13"/>
  </w:num>
  <w:num w:numId="51" w16cid:durableId="1565724179">
    <w:abstractNumId w:val="10"/>
  </w:num>
  <w:num w:numId="52" w16cid:durableId="291249489">
    <w:abstractNumId w:val="28"/>
    <w:lvlOverride w:ilvl="0">
      <w:startOverride w:val="1"/>
    </w:lvlOverride>
  </w:num>
  <w:num w:numId="53" w16cid:durableId="1453480318">
    <w:abstractNumId w:val="40"/>
  </w:num>
  <w:num w:numId="54" w16cid:durableId="26607756">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300"/>
    <w:rsid w:val="000046FC"/>
    <w:rsid w:val="00005A3C"/>
    <w:rsid w:val="00006273"/>
    <w:rsid w:val="0000669E"/>
    <w:rsid w:val="00010C9E"/>
    <w:rsid w:val="0001496A"/>
    <w:rsid w:val="00016115"/>
    <w:rsid w:val="000162C9"/>
    <w:rsid w:val="0001685D"/>
    <w:rsid w:val="00016A08"/>
    <w:rsid w:val="00017085"/>
    <w:rsid w:val="000172FA"/>
    <w:rsid w:val="0001754E"/>
    <w:rsid w:val="000202BA"/>
    <w:rsid w:val="0002149D"/>
    <w:rsid w:val="00021DDE"/>
    <w:rsid w:val="000227F5"/>
    <w:rsid w:val="00022CBC"/>
    <w:rsid w:val="00024189"/>
    <w:rsid w:val="000250F7"/>
    <w:rsid w:val="00025687"/>
    <w:rsid w:val="00025889"/>
    <w:rsid w:val="00025F14"/>
    <w:rsid w:val="00026B92"/>
    <w:rsid w:val="00027320"/>
    <w:rsid w:val="00030022"/>
    <w:rsid w:val="0003350A"/>
    <w:rsid w:val="0003532A"/>
    <w:rsid w:val="0003580C"/>
    <w:rsid w:val="000374BB"/>
    <w:rsid w:val="0003760D"/>
    <w:rsid w:val="0004132E"/>
    <w:rsid w:val="00041D85"/>
    <w:rsid w:val="00042978"/>
    <w:rsid w:val="000436CB"/>
    <w:rsid w:val="000437A5"/>
    <w:rsid w:val="0004380A"/>
    <w:rsid w:val="00046AB3"/>
    <w:rsid w:val="00046EBC"/>
    <w:rsid w:val="000513A2"/>
    <w:rsid w:val="00051AD0"/>
    <w:rsid w:val="00052491"/>
    <w:rsid w:val="0005566B"/>
    <w:rsid w:val="00060575"/>
    <w:rsid w:val="0006367D"/>
    <w:rsid w:val="00063A11"/>
    <w:rsid w:val="00064309"/>
    <w:rsid w:val="000643D1"/>
    <w:rsid w:val="00064E14"/>
    <w:rsid w:val="00066491"/>
    <w:rsid w:val="00070B81"/>
    <w:rsid w:val="00071198"/>
    <w:rsid w:val="00072394"/>
    <w:rsid w:val="000759CB"/>
    <w:rsid w:val="00076F2C"/>
    <w:rsid w:val="00080C76"/>
    <w:rsid w:val="0008199E"/>
    <w:rsid w:val="00082D6E"/>
    <w:rsid w:val="0008325D"/>
    <w:rsid w:val="0008612A"/>
    <w:rsid w:val="00086C2D"/>
    <w:rsid w:val="00087C89"/>
    <w:rsid w:val="0009036A"/>
    <w:rsid w:val="00090C8D"/>
    <w:rsid w:val="00090E18"/>
    <w:rsid w:val="000914AC"/>
    <w:rsid w:val="0009163D"/>
    <w:rsid w:val="000933CC"/>
    <w:rsid w:val="00093983"/>
    <w:rsid w:val="00094DE0"/>
    <w:rsid w:val="000A0E5D"/>
    <w:rsid w:val="000B0056"/>
    <w:rsid w:val="000B393D"/>
    <w:rsid w:val="000B411C"/>
    <w:rsid w:val="000B4C61"/>
    <w:rsid w:val="000B4C7B"/>
    <w:rsid w:val="000B6AD5"/>
    <w:rsid w:val="000C036D"/>
    <w:rsid w:val="000C1B28"/>
    <w:rsid w:val="000C1F2B"/>
    <w:rsid w:val="000C23CA"/>
    <w:rsid w:val="000C4349"/>
    <w:rsid w:val="000C4E7C"/>
    <w:rsid w:val="000C5929"/>
    <w:rsid w:val="000C663A"/>
    <w:rsid w:val="000C6761"/>
    <w:rsid w:val="000D1D27"/>
    <w:rsid w:val="000D4127"/>
    <w:rsid w:val="000D4343"/>
    <w:rsid w:val="000D5E1A"/>
    <w:rsid w:val="000D649C"/>
    <w:rsid w:val="000E12BE"/>
    <w:rsid w:val="000E305E"/>
    <w:rsid w:val="000E330F"/>
    <w:rsid w:val="000E373F"/>
    <w:rsid w:val="000E44E9"/>
    <w:rsid w:val="000E6047"/>
    <w:rsid w:val="000E6374"/>
    <w:rsid w:val="000E7476"/>
    <w:rsid w:val="000E76DB"/>
    <w:rsid w:val="000E79F5"/>
    <w:rsid w:val="000F13D9"/>
    <w:rsid w:val="000F1A13"/>
    <w:rsid w:val="000F264E"/>
    <w:rsid w:val="000F5957"/>
    <w:rsid w:val="000F628D"/>
    <w:rsid w:val="000F6407"/>
    <w:rsid w:val="000F72FA"/>
    <w:rsid w:val="00100F9A"/>
    <w:rsid w:val="00105751"/>
    <w:rsid w:val="00107B88"/>
    <w:rsid w:val="00110DC7"/>
    <w:rsid w:val="00110DFE"/>
    <w:rsid w:val="001123AD"/>
    <w:rsid w:val="00113344"/>
    <w:rsid w:val="00113E01"/>
    <w:rsid w:val="00114341"/>
    <w:rsid w:val="001160BA"/>
    <w:rsid w:val="00116AE2"/>
    <w:rsid w:val="00117252"/>
    <w:rsid w:val="00117661"/>
    <w:rsid w:val="0012061B"/>
    <w:rsid w:val="00121B7E"/>
    <w:rsid w:val="00121B85"/>
    <w:rsid w:val="00122091"/>
    <w:rsid w:val="0012362E"/>
    <w:rsid w:val="00125FE8"/>
    <w:rsid w:val="001268EC"/>
    <w:rsid w:val="00126E5C"/>
    <w:rsid w:val="00126FC6"/>
    <w:rsid w:val="00127CE0"/>
    <w:rsid w:val="00130086"/>
    <w:rsid w:val="00130598"/>
    <w:rsid w:val="00131135"/>
    <w:rsid w:val="001335DE"/>
    <w:rsid w:val="001355E7"/>
    <w:rsid w:val="0013674E"/>
    <w:rsid w:val="00136D6A"/>
    <w:rsid w:val="00137393"/>
    <w:rsid w:val="00140221"/>
    <w:rsid w:val="00140AB7"/>
    <w:rsid w:val="001434CD"/>
    <w:rsid w:val="001436DD"/>
    <w:rsid w:val="00143A36"/>
    <w:rsid w:val="00143B7B"/>
    <w:rsid w:val="00143F26"/>
    <w:rsid w:val="0014410B"/>
    <w:rsid w:val="0014678D"/>
    <w:rsid w:val="00150500"/>
    <w:rsid w:val="00151257"/>
    <w:rsid w:val="00151ED1"/>
    <w:rsid w:val="001526FA"/>
    <w:rsid w:val="00153C03"/>
    <w:rsid w:val="00155D06"/>
    <w:rsid w:val="00156BCB"/>
    <w:rsid w:val="001572C5"/>
    <w:rsid w:val="00160F5C"/>
    <w:rsid w:val="00161587"/>
    <w:rsid w:val="00161956"/>
    <w:rsid w:val="00162C18"/>
    <w:rsid w:val="00164947"/>
    <w:rsid w:val="00164B81"/>
    <w:rsid w:val="00164E4E"/>
    <w:rsid w:val="0016504F"/>
    <w:rsid w:val="00167099"/>
    <w:rsid w:val="001675E0"/>
    <w:rsid w:val="00170F3E"/>
    <w:rsid w:val="0017116A"/>
    <w:rsid w:val="001745F8"/>
    <w:rsid w:val="001777B0"/>
    <w:rsid w:val="00177B3D"/>
    <w:rsid w:val="00180B16"/>
    <w:rsid w:val="001830C3"/>
    <w:rsid w:val="001838CF"/>
    <w:rsid w:val="00184F91"/>
    <w:rsid w:val="001868EE"/>
    <w:rsid w:val="00193091"/>
    <w:rsid w:val="001937D4"/>
    <w:rsid w:val="001939A6"/>
    <w:rsid w:val="0019437D"/>
    <w:rsid w:val="00194634"/>
    <w:rsid w:val="00195A42"/>
    <w:rsid w:val="001A2E82"/>
    <w:rsid w:val="001A3BA4"/>
    <w:rsid w:val="001A485F"/>
    <w:rsid w:val="001B2D80"/>
    <w:rsid w:val="001B3B54"/>
    <w:rsid w:val="001B481F"/>
    <w:rsid w:val="001B6129"/>
    <w:rsid w:val="001B6C5C"/>
    <w:rsid w:val="001C2385"/>
    <w:rsid w:val="001C2704"/>
    <w:rsid w:val="001C2F78"/>
    <w:rsid w:val="001C62F5"/>
    <w:rsid w:val="001C6E02"/>
    <w:rsid w:val="001D0ABA"/>
    <w:rsid w:val="001D4526"/>
    <w:rsid w:val="001D6097"/>
    <w:rsid w:val="001D7DFC"/>
    <w:rsid w:val="001E0747"/>
    <w:rsid w:val="001E0947"/>
    <w:rsid w:val="001E30F6"/>
    <w:rsid w:val="001E6197"/>
    <w:rsid w:val="001F0900"/>
    <w:rsid w:val="001F20A8"/>
    <w:rsid w:val="001F2DAF"/>
    <w:rsid w:val="001F6C1F"/>
    <w:rsid w:val="001F7A36"/>
    <w:rsid w:val="001F7F3A"/>
    <w:rsid w:val="002004F4"/>
    <w:rsid w:val="00200B02"/>
    <w:rsid w:val="00201237"/>
    <w:rsid w:val="00201B68"/>
    <w:rsid w:val="0020245E"/>
    <w:rsid w:val="00203781"/>
    <w:rsid w:val="002048B8"/>
    <w:rsid w:val="00205E11"/>
    <w:rsid w:val="002060B1"/>
    <w:rsid w:val="00214B31"/>
    <w:rsid w:val="00216A7D"/>
    <w:rsid w:val="00217EDC"/>
    <w:rsid w:val="0022102D"/>
    <w:rsid w:val="00221B59"/>
    <w:rsid w:val="00221C49"/>
    <w:rsid w:val="00221E78"/>
    <w:rsid w:val="002229F4"/>
    <w:rsid w:val="00222B1D"/>
    <w:rsid w:val="002245B1"/>
    <w:rsid w:val="00225727"/>
    <w:rsid w:val="0022755A"/>
    <w:rsid w:val="00227835"/>
    <w:rsid w:val="00227892"/>
    <w:rsid w:val="0023043B"/>
    <w:rsid w:val="00231790"/>
    <w:rsid w:val="00233A56"/>
    <w:rsid w:val="002351C3"/>
    <w:rsid w:val="00235A9D"/>
    <w:rsid w:val="00235F5C"/>
    <w:rsid w:val="002361A2"/>
    <w:rsid w:val="00236BCB"/>
    <w:rsid w:val="0024102B"/>
    <w:rsid w:val="00241125"/>
    <w:rsid w:val="00241950"/>
    <w:rsid w:val="00241A58"/>
    <w:rsid w:val="00241CB1"/>
    <w:rsid w:val="00242178"/>
    <w:rsid w:val="00243981"/>
    <w:rsid w:val="002440F1"/>
    <w:rsid w:val="00244477"/>
    <w:rsid w:val="00245B86"/>
    <w:rsid w:val="00246FA7"/>
    <w:rsid w:val="00247EBC"/>
    <w:rsid w:val="00247F00"/>
    <w:rsid w:val="0025136A"/>
    <w:rsid w:val="00252F8F"/>
    <w:rsid w:val="0025391C"/>
    <w:rsid w:val="00262114"/>
    <w:rsid w:val="00262A2F"/>
    <w:rsid w:val="00266210"/>
    <w:rsid w:val="0026733E"/>
    <w:rsid w:val="00267862"/>
    <w:rsid w:val="002700FD"/>
    <w:rsid w:val="002702A2"/>
    <w:rsid w:val="002729DF"/>
    <w:rsid w:val="002736AC"/>
    <w:rsid w:val="002739FB"/>
    <w:rsid w:val="00276B33"/>
    <w:rsid w:val="00277926"/>
    <w:rsid w:val="00277B61"/>
    <w:rsid w:val="0028156D"/>
    <w:rsid w:val="0028223C"/>
    <w:rsid w:val="00284A84"/>
    <w:rsid w:val="0028550A"/>
    <w:rsid w:val="00287071"/>
    <w:rsid w:val="00287CBD"/>
    <w:rsid w:val="002925BB"/>
    <w:rsid w:val="0029612B"/>
    <w:rsid w:val="002966BF"/>
    <w:rsid w:val="002978A9"/>
    <w:rsid w:val="0029796A"/>
    <w:rsid w:val="002A0838"/>
    <w:rsid w:val="002A285D"/>
    <w:rsid w:val="002A39FB"/>
    <w:rsid w:val="002A44B0"/>
    <w:rsid w:val="002A5854"/>
    <w:rsid w:val="002A5BED"/>
    <w:rsid w:val="002A76F7"/>
    <w:rsid w:val="002A7C4E"/>
    <w:rsid w:val="002B03C0"/>
    <w:rsid w:val="002B1859"/>
    <w:rsid w:val="002B2BD4"/>
    <w:rsid w:val="002B3554"/>
    <w:rsid w:val="002B3A71"/>
    <w:rsid w:val="002B4922"/>
    <w:rsid w:val="002B5786"/>
    <w:rsid w:val="002B6E26"/>
    <w:rsid w:val="002B7C69"/>
    <w:rsid w:val="002C1818"/>
    <w:rsid w:val="002C1D02"/>
    <w:rsid w:val="002C2D19"/>
    <w:rsid w:val="002C415F"/>
    <w:rsid w:val="002C579F"/>
    <w:rsid w:val="002C6243"/>
    <w:rsid w:val="002C79D6"/>
    <w:rsid w:val="002D04A1"/>
    <w:rsid w:val="002D0726"/>
    <w:rsid w:val="002D10FA"/>
    <w:rsid w:val="002D1F32"/>
    <w:rsid w:val="002D2151"/>
    <w:rsid w:val="002D4962"/>
    <w:rsid w:val="002D4C55"/>
    <w:rsid w:val="002E0F9D"/>
    <w:rsid w:val="002E2BF8"/>
    <w:rsid w:val="002E2EB7"/>
    <w:rsid w:val="002E43E8"/>
    <w:rsid w:val="002E5E7F"/>
    <w:rsid w:val="002E6936"/>
    <w:rsid w:val="002E6962"/>
    <w:rsid w:val="002E6CC2"/>
    <w:rsid w:val="002E7A1B"/>
    <w:rsid w:val="002F23A5"/>
    <w:rsid w:val="002F2F7F"/>
    <w:rsid w:val="002F4CCC"/>
    <w:rsid w:val="002F4D8F"/>
    <w:rsid w:val="003034C1"/>
    <w:rsid w:val="00307317"/>
    <w:rsid w:val="003105E6"/>
    <w:rsid w:val="00312E73"/>
    <w:rsid w:val="00313DB6"/>
    <w:rsid w:val="0031575A"/>
    <w:rsid w:val="00320472"/>
    <w:rsid w:val="00321647"/>
    <w:rsid w:val="00322009"/>
    <w:rsid w:val="0032255A"/>
    <w:rsid w:val="0032499A"/>
    <w:rsid w:val="00325B03"/>
    <w:rsid w:val="00327C2A"/>
    <w:rsid w:val="003306F3"/>
    <w:rsid w:val="00330AAC"/>
    <w:rsid w:val="00330B19"/>
    <w:rsid w:val="00331AA5"/>
    <w:rsid w:val="00332409"/>
    <w:rsid w:val="0033344D"/>
    <w:rsid w:val="00333FE0"/>
    <w:rsid w:val="00334191"/>
    <w:rsid w:val="003343FD"/>
    <w:rsid w:val="0033598D"/>
    <w:rsid w:val="00335C1E"/>
    <w:rsid w:val="0034199C"/>
    <w:rsid w:val="00345416"/>
    <w:rsid w:val="00345768"/>
    <w:rsid w:val="003463FD"/>
    <w:rsid w:val="00346578"/>
    <w:rsid w:val="00347966"/>
    <w:rsid w:val="00347B1E"/>
    <w:rsid w:val="00353384"/>
    <w:rsid w:val="003534F7"/>
    <w:rsid w:val="00354AAE"/>
    <w:rsid w:val="0035731E"/>
    <w:rsid w:val="0036052E"/>
    <w:rsid w:val="00360820"/>
    <w:rsid w:val="00360D1E"/>
    <w:rsid w:val="00360ECC"/>
    <w:rsid w:val="00361B30"/>
    <w:rsid w:val="003633CB"/>
    <w:rsid w:val="00364140"/>
    <w:rsid w:val="00365A5B"/>
    <w:rsid w:val="00365C42"/>
    <w:rsid w:val="00366121"/>
    <w:rsid w:val="0037047E"/>
    <w:rsid w:val="00370B66"/>
    <w:rsid w:val="0037156D"/>
    <w:rsid w:val="00371984"/>
    <w:rsid w:val="00371CB8"/>
    <w:rsid w:val="00372D88"/>
    <w:rsid w:val="00375576"/>
    <w:rsid w:val="00375586"/>
    <w:rsid w:val="0037614E"/>
    <w:rsid w:val="00381239"/>
    <w:rsid w:val="00381F30"/>
    <w:rsid w:val="0038299F"/>
    <w:rsid w:val="003836EC"/>
    <w:rsid w:val="00383ABB"/>
    <w:rsid w:val="00384EB1"/>
    <w:rsid w:val="0038544C"/>
    <w:rsid w:val="00387E83"/>
    <w:rsid w:val="003909C2"/>
    <w:rsid w:val="003921DA"/>
    <w:rsid w:val="00392369"/>
    <w:rsid w:val="00393AFC"/>
    <w:rsid w:val="00393B68"/>
    <w:rsid w:val="003965DE"/>
    <w:rsid w:val="00397AAA"/>
    <w:rsid w:val="003A0132"/>
    <w:rsid w:val="003A04E0"/>
    <w:rsid w:val="003A16D9"/>
    <w:rsid w:val="003A2089"/>
    <w:rsid w:val="003A3533"/>
    <w:rsid w:val="003A49E6"/>
    <w:rsid w:val="003A52D0"/>
    <w:rsid w:val="003A540A"/>
    <w:rsid w:val="003A710A"/>
    <w:rsid w:val="003B04FA"/>
    <w:rsid w:val="003B0AA9"/>
    <w:rsid w:val="003B0CCE"/>
    <w:rsid w:val="003B2192"/>
    <w:rsid w:val="003B272C"/>
    <w:rsid w:val="003B3665"/>
    <w:rsid w:val="003B3CA0"/>
    <w:rsid w:val="003B659E"/>
    <w:rsid w:val="003C04D3"/>
    <w:rsid w:val="003C33AB"/>
    <w:rsid w:val="003C4F84"/>
    <w:rsid w:val="003C6036"/>
    <w:rsid w:val="003C6103"/>
    <w:rsid w:val="003C6D0A"/>
    <w:rsid w:val="003C7037"/>
    <w:rsid w:val="003C71FD"/>
    <w:rsid w:val="003C7780"/>
    <w:rsid w:val="003D3DF8"/>
    <w:rsid w:val="003D4AFA"/>
    <w:rsid w:val="003D6367"/>
    <w:rsid w:val="003D69CF"/>
    <w:rsid w:val="003E042C"/>
    <w:rsid w:val="003E0ABA"/>
    <w:rsid w:val="003E568A"/>
    <w:rsid w:val="003E5866"/>
    <w:rsid w:val="003E6CDF"/>
    <w:rsid w:val="003F0696"/>
    <w:rsid w:val="003F0C15"/>
    <w:rsid w:val="003F5207"/>
    <w:rsid w:val="003F6C95"/>
    <w:rsid w:val="003F6DA1"/>
    <w:rsid w:val="00400924"/>
    <w:rsid w:val="00402B5B"/>
    <w:rsid w:val="004055F2"/>
    <w:rsid w:val="00405851"/>
    <w:rsid w:val="00405D6A"/>
    <w:rsid w:val="004067A4"/>
    <w:rsid w:val="0040700F"/>
    <w:rsid w:val="00410648"/>
    <w:rsid w:val="00410CB2"/>
    <w:rsid w:val="0041434F"/>
    <w:rsid w:val="00414D18"/>
    <w:rsid w:val="00414E71"/>
    <w:rsid w:val="004160B6"/>
    <w:rsid w:val="00420A1A"/>
    <w:rsid w:val="00422CA8"/>
    <w:rsid w:val="00423ECA"/>
    <w:rsid w:val="00424609"/>
    <w:rsid w:val="00424D5A"/>
    <w:rsid w:val="00426401"/>
    <w:rsid w:val="00426C5F"/>
    <w:rsid w:val="004310F1"/>
    <w:rsid w:val="00433285"/>
    <w:rsid w:val="0043750A"/>
    <w:rsid w:val="00437D25"/>
    <w:rsid w:val="00440E47"/>
    <w:rsid w:val="004418FB"/>
    <w:rsid w:val="004425D2"/>
    <w:rsid w:val="00444092"/>
    <w:rsid w:val="004460F8"/>
    <w:rsid w:val="0044CE01"/>
    <w:rsid w:val="004505DC"/>
    <w:rsid w:val="00451462"/>
    <w:rsid w:val="004524C7"/>
    <w:rsid w:val="004526A8"/>
    <w:rsid w:val="0045452E"/>
    <w:rsid w:val="00462296"/>
    <w:rsid w:val="00462306"/>
    <w:rsid w:val="0046236D"/>
    <w:rsid w:val="00466C93"/>
    <w:rsid w:val="0047045D"/>
    <w:rsid w:val="0047220F"/>
    <w:rsid w:val="004751D0"/>
    <w:rsid w:val="004816A4"/>
    <w:rsid w:val="00484897"/>
    <w:rsid w:val="0048494D"/>
    <w:rsid w:val="004854BB"/>
    <w:rsid w:val="00486FE5"/>
    <w:rsid w:val="00492C29"/>
    <w:rsid w:val="0049360E"/>
    <w:rsid w:val="004953B9"/>
    <w:rsid w:val="00496DF7"/>
    <w:rsid w:val="00497407"/>
    <w:rsid w:val="004A0931"/>
    <w:rsid w:val="004A2339"/>
    <w:rsid w:val="004A243E"/>
    <w:rsid w:val="004A304B"/>
    <w:rsid w:val="004A3859"/>
    <w:rsid w:val="004A4A0E"/>
    <w:rsid w:val="004A4AE9"/>
    <w:rsid w:val="004A7688"/>
    <w:rsid w:val="004A7EC7"/>
    <w:rsid w:val="004A7F0D"/>
    <w:rsid w:val="004B10E4"/>
    <w:rsid w:val="004B150B"/>
    <w:rsid w:val="004B1852"/>
    <w:rsid w:val="004B2A76"/>
    <w:rsid w:val="004B3E54"/>
    <w:rsid w:val="004B3F2C"/>
    <w:rsid w:val="004B4048"/>
    <w:rsid w:val="004B6155"/>
    <w:rsid w:val="004C0518"/>
    <w:rsid w:val="004C0B88"/>
    <w:rsid w:val="004C1F61"/>
    <w:rsid w:val="004C2382"/>
    <w:rsid w:val="004C3F23"/>
    <w:rsid w:val="004C5E57"/>
    <w:rsid w:val="004C74C2"/>
    <w:rsid w:val="004D055F"/>
    <w:rsid w:val="004D26DA"/>
    <w:rsid w:val="004D42C7"/>
    <w:rsid w:val="004D66E6"/>
    <w:rsid w:val="004E1E42"/>
    <w:rsid w:val="004E1E5B"/>
    <w:rsid w:val="004E2C1D"/>
    <w:rsid w:val="004E3EB2"/>
    <w:rsid w:val="004E5E66"/>
    <w:rsid w:val="004E5FA0"/>
    <w:rsid w:val="004E683F"/>
    <w:rsid w:val="004F13F6"/>
    <w:rsid w:val="004F1C32"/>
    <w:rsid w:val="004F3DAE"/>
    <w:rsid w:val="004F3F4A"/>
    <w:rsid w:val="004F5AF3"/>
    <w:rsid w:val="004F61EE"/>
    <w:rsid w:val="004F67DC"/>
    <w:rsid w:val="004F69B4"/>
    <w:rsid w:val="004F78FF"/>
    <w:rsid w:val="005039B6"/>
    <w:rsid w:val="00503B4D"/>
    <w:rsid w:val="00504A32"/>
    <w:rsid w:val="00504EE9"/>
    <w:rsid w:val="00505DC1"/>
    <w:rsid w:val="005123F4"/>
    <w:rsid w:val="00513708"/>
    <w:rsid w:val="005137AB"/>
    <w:rsid w:val="00514FF5"/>
    <w:rsid w:val="00517767"/>
    <w:rsid w:val="005209FB"/>
    <w:rsid w:val="0052345C"/>
    <w:rsid w:val="0052367B"/>
    <w:rsid w:val="00523FD4"/>
    <w:rsid w:val="00524011"/>
    <w:rsid w:val="0052569D"/>
    <w:rsid w:val="005279AB"/>
    <w:rsid w:val="00530A74"/>
    <w:rsid w:val="00530F73"/>
    <w:rsid w:val="005328BA"/>
    <w:rsid w:val="00533834"/>
    <w:rsid w:val="00536078"/>
    <w:rsid w:val="00536EC8"/>
    <w:rsid w:val="005403A7"/>
    <w:rsid w:val="0054442C"/>
    <w:rsid w:val="00544574"/>
    <w:rsid w:val="0054777C"/>
    <w:rsid w:val="00550285"/>
    <w:rsid w:val="0055239B"/>
    <w:rsid w:val="00552FCE"/>
    <w:rsid w:val="00557342"/>
    <w:rsid w:val="00562FFB"/>
    <w:rsid w:val="005632A4"/>
    <w:rsid w:val="00563A17"/>
    <w:rsid w:val="00565B1A"/>
    <w:rsid w:val="00566DB8"/>
    <w:rsid w:val="00570046"/>
    <w:rsid w:val="0057175E"/>
    <w:rsid w:val="00572A20"/>
    <w:rsid w:val="00575EA3"/>
    <w:rsid w:val="0058018A"/>
    <w:rsid w:val="00580C01"/>
    <w:rsid w:val="00582042"/>
    <w:rsid w:val="00582769"/>
    <w:rsid w:val="005836F8"/>
    <w:rsid w:val="00583E5D"/>
    <w:rsid w:val="00584A9E"/>
    <w:rsid w:val="00586031"/>
    <w:rsid w:val="00590311"/>
    <w:rsid w:val="00590BB4"/>
    <w:rsid w:val="0059130B"/>
    <w:rsid w:val="0059142B"/>
    <w:rsid w:val="005918FA"/>
    <w:rsid w:val="00591C3A"/>
    <w:rsid w:val="00592156"/>
    <w:rsid w:val="00592D39"/>
    <w:rsid w:val="00594FD5"/>
    <w:rsid w:val="005A02B8"/>
    <w:rsid w:val="005A0352"/>
    <w:rsid w:val="005A1D56"/>
    <w:rsid w:val="005A2F08"/>
    <w:rsid w:val="005A4024"/>
    <w:rsid w:val="005A4365"/>
    <w:rsid w:val="005A61EA"/>
    <w:rsid w:val="005A7B29"/>
    <w:rsid w:val="005B0BB7"/>
    <w:rsid w:val="005B1F9E"/>
    <w:rsid w:val="005B2BD8"/>
    <w:rsid w:val="005B4801"/>
    <w:rsid w:val="005B598D"/>
    <w:rsid w:val="005B604D"/>
    <w:rsid w:val="005B63C9"/>
    <w:rsid w:val="005B6DBC"/>
    <w:rsid w:val="005B7131"/>
    <w:rsid w:val="005C027B"/>
    <w:rsid w:val="005C078A"/>
    <w:rsid w:val="005C14E2"/>
    <w:rsid w:val="005C23A4"/>
    <w:rsid w:val="005C3840"/>
    <w:rsid w:val="005C3896"/>
    <w:rsid w:val="005C3B2E"/>
    <w:rsid w:val="005C5109"/>
    <w:rsid w:val="005C542B"/>
    <w:rsid w:val="005C6113"/>
    <w:rsid w:val="005C7A16"/>
    <w:rsid w:val="005C7F64"/>
    <w:rsid w:val="005D0581"/>
    <w:rsid w:val="005D074B"/>
    <w:rsid w:val="005D17C3"/>
    <w:rsid w:val="005D1CDF"/>
    <w:rsid w:val="005D4D37"/>
    <w:rsid w:val="005D5E71"/>
    <w:rsid w:val="005D5F52"/>
    <w:rsid w:val="005D645D"/>
    <w:rsid w:val="005D75E7"/>
    <w:rsid w:val="005D7B12"/>
    <w:rsid w:val="005E1D72"/>
    <w:rsid w:val="005E1DD1"/>
    <w:rsid w:val="005E2ADE"/>
    <w:rsid w:val="005E3F8E"/>
    <w:rsid w:val="005E4E9A"/>
    <w:rsid w:val="005E61A8"/>
    <w:rsid w:val="005E650E"/>
    <w:rsid w:val="005E6581"/>
    <w:rsid w:val="005E722C"/>
    <w:rsid w:val="005E7B6E"/>
    <w:rsid w:val="005F18D4"/>
    <w:rsid w:val="005F20F7"/>
    <w:rsid w:val="005F267E"/>
    <w:rsid w:val="005F3D77"/>
    <w:rsid w:val="005F4ABE"/>
    <w:rsid w:val="005F6419"/>
    <w:rsid w:val="005F6CA9"/>
    <w:rsid w:val="005F7659"/>
    <w:rsid w:val="005F7BBF"/>
    <w:rsid w:val="0060013B"/>
    <w:rsid w:val="00600486"/>
    <w:rsid w:val="006012FF"/>
    <w:rsid w:val="0060290F"/>
    <w:rsid w:val="00605534"/>
    <w:rsid w:val="0061213A"/>
    <w:rsid w:val="00612D8E"/>
    <w:rsid w:val="006140AE"/>
    <w:rsid w:val="0061467B"/>
    <w:rsid w:val="00614973"/>
    <w:rsid w:val="00617400"/>
    <w:rsid w:val="00620014"/>
    <w:rsid w:val="00620F92"/>
    <w:rsid w:val="00622293"/>
    <w:rsid w:val="00622439"/>
    <w:rsid w:val="00622572"/>
    <w:rsid w:val="00622DF5"/>
    <w:rsid w:val="00623584"/>
    <w:rsid w:val="00626ED5"/>
    <w:rsid w:val="00626FDB"/>
    <w:rsid w:val="006302A4"/>
    <w:rsid w:val="006311FD"/>
    <w:rsid w:val="006312A7"/>
    <w:rsid w:val="00632C42"/>
    <w:rsid w:val="006340F1"/>
    <w:rsid w:val="00634D2F"/>
    <w:rsid w:val="006351E7"/>
    <w:rsid w:val="0064266F"/>
    <w:rsid w:val="006428D8"/>
    <w:rsid w:val="00643183"/>
    <w:rsid w:val="006453B8"/>
    <w:rsid w:val="00650E29"/>
    <w:rsid w:val="00650E4A"/>
    <w:rsid w:val="0065109A"/>
    <w:rsid w:val="00651620"/>
    <w:rsid w:val="0065414D"/>
    <w:rsid w:val="00656100"/>
    <w:rsid w:val="00656FA5"/>
    <w:rsid w:val="006579AE"/>
    <w:rsid w:val="006615F2"/>
    <w:rsid w:val="00662284"/>
    <w:rsid w:val="00664950"/>
    <w:rsid w:val="00664967"/>
    <w:rsid w:val="00665DC0"/>
    <w:rsid w:val="006668F4"/>
    <w:rsid w:val="00667076"/>
    <w:rsid w:val="00667AF0"/>
    <w:rsid w:val="006703F8"/>
    <w:rsid w:val="0067050A"/>
    <w:rsid w:val="006739D9"/>
    <w:rsid w:val="00674665"/>
    <w:rsid w:val="006763F3"/>
    <w:rsid w:val="006809E9"/>
    <w:rsid w:val="00683220"/>
    <w:rsid w:val="006848BE"/>
    <w:rsid w:val="006857A4"/>
    <w:rsid w:val="00687FA0"/>
    <w:rsid w:val="0069007B"/>
    <w:rsid w:val="0069114D"/>
    <w:rsid w:val="00691EAC"/>
    <w:rsid w:val="00694AF9"/>
    <w:rsid w:val="006954A4"/>
    <w:rsid w:val="006963EF"/>
    <w:rsid w:val="00696560"/>
    <w:rsid w:val="00696E84"/>
    <w:rsid w:val="006970EA"/>
    <w:rsid w:val="0069734C"/>
    <w:rsid w:val="00697FDE"/>
    <w:rsid w:val="006A1429"/>
    <w:rsid w:val="006A307D"/>
    <w:rsid w:val="006A422F"/>
    <w:rsid w:val="006A657A"/>
    <w:rsid w:val="006A689C"/>
    <w:rsid w:val="006A7CDC"/>
    <w:rsid w:val="006B0C47"/>
    <w:rsid w:val="006B3B04"/>
    <w:rsid w:val="006B7010"/>
    <w:rsid w:val="006B7301"/>
    <w:rsid w:val="006C1BEC"/>
    <w:rsid w:val="006C246C"/>
    <w:rsid w:val="006C3F58"/>
    <w:rsid w:val="006C4412"/>
    <w:rsid w:val="006C5D14"/>
    <w:rsid w:val="006D04D6"/>
    <w:rsid w:val="006D1573"/>
    <w:rsid w:val="006D1638"/>
    <w:rsid w:val="006D2123"/>
    <w:rsid w:val="006D233C"/>
    <w:rsid w:val="006D2781"/>
    <w:rsid w:val="006D3932"/>
    <w:rsid w:val="006D4F81"/>
    <w:rsid w:val="006D5BDE"/>
    <w:rsid w:val="006E163C"/>
    <w:rsid w:val="006E2AA2"/>
    <w:rsid w:val="006E3BF1"/>
    <w:rsid w:val="006E615B"/>
    <w:rsid w:val="006E6311"/>
    <w:rsid w:val="006E6A2E"/>
    <w:rsid w:val="006F1263"/>
    <w:rsid w:val="006F1BDE"/>
    <w:rsid w:val="006F2015"/>
    <w:rsid w:val="006F3EE7"/>
    <w:rsid w:val="006F4C70"/>
    <w:rsid w:val="006F5802"/>
    <w:rsid w:val="006F6507"/>
    <w:rsid w:val="006F797E"/>
    <w:rsid w:val="006F7CA5"/>
    <w:rsid w:val="00700632"/>
    <w:rsid w:val="00701E3E"/>
    <w:rsid w:val="00703212"/>
    <w:rsid w:val="007034C4"/>
    <w:rsid w:val="007043AB"/>
    <w:rsid w:val="00704926"/>
    <w:rsid w:val="00705C77"/>
    <w:rsid w:val="00706B11"/>
    <w:rsid w:val="007121D8"/>
    <w:rsid w:val="00712A4C"/>
    <w:rsid w:val="00712EED"/>
    <w:rsid w:val="007131B9"/>
    <w:rsid w:val="0071325C"/>
    <w:rsid w:val="0071440F"/>
    <w:rsid w:val="007145FF"/>
    <w:rsid w:val="00714CF1"/>
    <w:rsid w:val="00715B2A"/>
    <w:rsid w:val="00716D01"/>
    <w:rsid w:val="00716E52"/>
    <w:rsid w:val="0072154B"/>
    <w:rsid w:val="00722357"/>
    <w:rsid w:val="007223E0"/>
    <w:rsid w:val="0072246A"/>
    <w:rsid w:val="00723E9C"/>
    <w:rsid w:val="00724A29"/>
    <w:rsid w:val="00724F1F"/>
    <w:rsid w:val="007262B4"/>
    <w:rsid w:val="00726999"/>
    <w:rsid w:val="00727A05"/>
    <w:rsid w:val="00727B1D"/>
    <w:rsid w:val="00727B83"/>
    <w:rsid w:val="0073035B"/>
    <w:rsid w:val="0073072A"/>
    <w:rsid w:val="00731FC7"/>
    <w:rsid w:val="007324E2"/>
    <w:rsid w:val="007326BF"/>
    <w:rsid w:val="00735275"/>
    <w:rsid w:val="00735B19"/>
    <w:rsid w:val="00737B5C"/>
    <w:rsid w:val="00740896"/>
    <w:rsid w:val="007415DE"/>
    <w:rsid w:val="0074434B"/>
    <w:rsid w:val="00745635"/>
    <w:rsid w:val="00746256"/>
    <w:rsid w:val="0074661F"/>
    <w:rsid w:val="00746B21"/>
    <w:rsid w:val="00746E90"/>
    <w:rsid w:val="007505D8"/>
    <w:rsid w:val="00751515"/>
    <w:rsid w:val="00752806"/>
    <w:rsid w:val="0075611B"/>
    <w:rsid w:val="00756CD3"/>
    <w:rsid w:val="00761AD2"/>
    <w:rsid w:val="00762253"/>
    <w:rsid w:val="007629AC"/>
    <w:rsid w:val="00763061"/>
    <w:rsid w:val="00763352"/>
    <w:rsid w:val="00764A17"/>
    <w:rsid w:val="007660D0"/>
    <w:rsid w:val="00767BB1"/>
    <w:rsid w:val="00770DBB"/>
    <w:rsid w:val="00771F4B"/>
    <w:rsid w:val="00772B92"/>
    <w:rsid w:val="007753B8"/>
    <w:rsid w:val="00776C20"/>
    <w:rsid w:val="00776E6F"/>
    <w:rsid w:val="007773DA"/>
    <w:rsid w:val="007774A2"/>
    <w:rsid w:val="00777D85"/>
    <w:rsid w:val="0078066D"/>
    <w:rsid w:val="00782951"/>
    <w:rsid w:val="007835E2"/>
    <w:rsid w:val="00784DF6"/>
    <w:rsid w:val="00785232"/>
    <w:rsid w:val="00787A86"/>
    <w:rsid w:val="00791C03"/>
    <w:rsid w:val="00792656"/>
    <w:rsid w:val="00794FDF"/>
    <w:rsid w:val="0079512F"/>
    <w:rsid w:val="00796224"/>
    <w:rsid w:val="0079624C"/>
    <w:rsid w:val="00796871"/>
    <w:rsid w:val="00796927"/>
    <w:rsid w:val="007A061A"/>
    <w:rsid w:val="007A0790"/>
    <w:rsid w:val="007A24CB"/>
    <w:rsid w:val="007A2509"/>
    <w:rsid w:val="007A2658"/>
    <w:rsid w:val="007A27FF"/>
    <w:rsid w:val="007A2CAC"/>
    <w:rsid w:val="007A3B8E"/>
    <w:rsid w:val="007A444D"/>
    <w:rsid w:val="007A4DBB"/>
    <w:rsid w:val="007A5433"/>
    <w:rsid w:val="007A5E15"/>
    <w:rsid w:val="007A7CB4"/>
    <w:rsid w:val="007B252E"/>
    <w:rsid w:val="007B4D42"/>
    <w:rsid w:val="007B62AD"/>
    <w:rsid w:val="007C12EF"/>
    <w:rsid w:val="007C2288"/>
    <w:rsid w:val="007C2CF1"/>
    <w:rsid w:val="007C3C64"/>
    <w:rsid w:val="007C3ED0"/>
    <w:rsid w:val="007C48E8"/>
    <w:rsid w:val="007C4CBB"/>
    <w:rsid w:val="007C6093"/>
    <w:rsid w:val="007C7DF0"/>
    <w:rsid w:val="007D03CB"/>
    <w:rsid w:val="007D1988"/>
    <w:rsid w:val="007D2484"/>
    <w:rsid w:val="007D279C"/>
    <w:rsid w:val="007D37E5"/>
    <w:rsid w:val="007D3EBA"/>
    <w:rsid w:val="007D4FE2"/>
    <w:rsid w:val="007D55F2"/>
    <w:rsid w:val="007D5ADC"/>
    <w:rsid w:val="007D7996"/>
    <w:rsid w:val="007D7C2A"/>
    <w:rsid w:val="007E0800"/>
    <w:rsid w:val="007E2911"/>
    <w:rsid w:val="007E37BB"/>
    <w:rsid w:val="007E3F26"/>
    <w:rsid w:val="007E4BD0"/>
    <w:rsid w:val="007E4EB7"/>
    <w:rsid w:val="007E6004"/>
    <w:rsid w:val="007F03B5"/>
    <w:rsid w:val="007F0A7B"/>
    <w:rsid w:val="007F14D7"/>
    <w:rsid w:val="007F1F93"/>
    <w:rsid w:val="007F2598"/>
    <w:rsid w:val="007F3558"/>
    <w:rsid w:val="007F465C"/>
    <w:rsid w:val="00800565"/>
    <w:rsid w:val="0080195A"/>
    <w:rsid w:val="00801B20"/>
    <w:rsid w:val="008027A3"/>
    <w:rsid w:val="00804FC9"/>
    <w:rsid w:val="0080567A"/>
    <w:rsid w:val="00806528"/>
    <w:rsid w:val="008068EB"/>
    <w:rsid w:val="00806A76"/>
    <w:rsid w:val="00806A8D"/>
    <w:rsid w:val="0080711E"/>
    <w:rsid w:val="00810DF3"/>
    <w:rsid w:val="008119C0"/>
    <w:rsid w:val="00811C9D"/>
    <w:rsid w:val="00812B68"/>
    <w:rsid w:val="00814257"/>
    <w:rsid w:val="00815582"/>
    <w:rsid w:val="00816C80"/>
    <w:rsid w:val="00823C02"/>
    <w:rsid w:val="00825824"/>
    <w:rsid w:val="00830B2A"/>
    <w:rsid w:val="00831461"/>
    <w:rsid w:val="0083186D"/>
    <w:rsid w:val="00835854"/>
    <w:rsid w:val="00840076"/>
    <w:rsid w:val="00840AB8"/>
    <w:rsid w:val="00841BCD"/>
    <w:rsid w:val="00843231"/>
    <w:rsid w:val="0084330C"/>
    <w:rsid w:val="008433A3"/>
    <w:rsid w:val="0084380C"/>
    <w:rsid w:val="00844342"/>
    <w:rsid w:val="00850E55"/>
    <w:rsid w:val="00851A8E"/>
    <w:rsid w:val="00852A2E"/>
    <w:rsid w:val="00854648"/>
    <w:rsid w:val="0085549C"/>
    <w:rsid w:val="008610E9"/>
    <w:rsid w:val="00862B1D"/>
    <w:rsid w:val="008636F6"/>
    <w:rsid w:val="00863A05"/>
    <w:rsid w:val="00864F7D"/>
    <w:rsid w:val="00870042"/>
    <w:rsid w:val="00871F41"/>
    <w:rsid w:val="00876E4D"/>
    <w:rsid w:val="008776F3"/>
    <w:rsid w:val="00877B19"/>
    <w:rsid w:val="00877BA7"/>
    <w:rsid w:val="008826C1"/>
    <w:rsid w:val="00885522"/>
    <w:rsid w:val="008857E7"/>
    <w:rsid w:val="00885EE6"/>
    <w:rsid w:val="008861DF"/>
    <w:rsid w:val="00886816"/>
    <w:rsid w:val="00886FC5"/>
    <w:rsid w:val="00887068"/>
    <w:rsid w:val="00891880"/>
    <w:rsid w:val="0089258F"/>
    <w:rsid w:val="00893E13"/>
    <w:rsid w:val="00893F31"/>
    <w:rsid w:val="0089546A"/>
    <w:rsid w:val="008978F4"/>
    <w:rsid w:val="008A1DAB"/>
    <w:rsid w:val="008A2768"/>
    <w:rsid w:val="008A318A"/>
    <w:rsid w:val="008A3554"/>
    <w:rsid w:val="008A4157"/>
    <w:rsid w:val="008A5A95"/>
    <w:rsid w:val="008B0F0B"/>
    <w:rsid w:val="008B1BAB"/>
    <w:rsid w:val="008B52A4"/>
    <w:rsid w:val="008B531B"/>
    <w:rsid w:val="008B5C4D"/>
    <w:rsid w:val="008B60D3"/>
    <w:rsid w:val="008C0B5A"/>
    <w:rsid w:val="008C19A4"/>
    <w:rsid w:val="008C3035"/>
    <w:rsid w:val="008C4226"/>
    <w:rsid w:val="008C542F"/>
    <w:rsid w:val="008C5FE9"/>
    <w:rsid w:val="008C6462"/>
    <w:rsid w:val="008C7C25"/>
    <w:rsid w:val="008C7F22"/>
    <w:rsid w:val="008D0298"/>
    <w:rsid w:val="008D055F"/>
    <w:rsid w:val="008D1410"/>
    <w:rsid w:val="008D16B1"/>
    <w:rsid w:val="008D2787"/>
    <w:rsid w:val="008D33EA"/>
    <w:rsid w:val="008E05E0"/>
    <w:rsid w:val="008E1F12"/>
    <w:rsid w:val="008E2B4F"/>
    <w:rsid w:val="008E4EEE"/>
    <w:rsid w:val="008E5AF9"/>
    <w:rsid w:val="008E6866"/>
    <w:rsid w:val="008F057E"/>
    <w:rsid w:val="008F2FC2"/>
    <w:rsid w:val="008F3E93"/>
    <w:rsid w:val="008F42D6"/>
    <w:rsid w:val="008F5AFF"/>
    <w:rsid w:val="008F7C9F"/>
    <w:rsid w:val="0090032E"/>
    <w:rsid w:val="0090091A"/>
    <w:rsid w:val="00902E82"/>
    <w:rsid w:val="0090305B"/>
    <w:rsid w:val="009042BD"/>
    <w:rsid w:val="00912A7C"/>
    <w:rsid w:val="0091489C"/>
    <w:rsid w:val="00915609"/>
    <w:rsid w:val="0091577B"/>
    <w:rsid w:val="00917A57"/>
    <w:rsid w:val="00926982"/>
    <w:rsid w:val="00927BFE"/>
    <w:rsid w:val="00930CB6"/>
    <w:rsid w:val="00932B1A"/>
    <w:rsid w:val="009351D2"/>
    <w:rsid w:val="009352D7"/>
    <w:rsid w:val="00935A17"/>
    <w:rsid w:val="00937B60"/>
    <w:rsid w:val="009406CC"/>
    <w:rsid w:val="0094124D"/>
    <w:rsid w:val="00941CB6"/>
    <w:rsid w:val="0094348B"/>
    <w:rsid w:val="00945544"/>
    <w:rsid w:val="009457BB"/>
    <w:rsid w:val="009462B6"/>
    <w:rsid w:val="00947EA5"/>
    <w:rsid w:val="009503E1"/>
    <w:rsid w:val="00950DFE"/>
    <w:rsid w:val="00951B96"/>
    <w:rsid w:val="00952CBA"/>
    <w:rsid w:val="009569BB"/>
    <w:rsid w:val="00961471"/>
    <w:rsid w:val="009618F3"/>
    <w:rsid w:val="00962013"/>
    <w:rsid w:val="00964A21"/>
    <w:rsid w:val="00965612"/>
    <w:rsid w:val="00965BA7"/>
    <w:rsid w:val="00965D4D"/>
    <w:rsid w:val="00966C1A"/>
    <w:rsid w:val="00966D68"/>
    <w:rsid w:val="00972CFF"/>
    <w:rsid w:val="00974F4F"/>
    <w:rsid w:val="00977E1D"/>
    <w:rsid w:val="00983083"/>
    <w:rsid w:val="00983410"/>
    <w:rsid w:val="00983742"/>
    <w:rsid w:val="009846AF"/>
    <w:rsid w:val="0098538F"/>
    <w:rsid w:val="00985805"/>
    <w:rsid w:val="009863A4"/>
    <w:rsid w:val="0098718D"/>
    <w:rsid w:val="00987BBE"/>
    <w:rsid w:val="009903BC"/>
    <w:rsid w:val="00991B3D"/>
    <w:rsid w:val="009948E2"/>
    <w:rsid w:val="009965DD"/>
    <w:rsid w:val="00996DD0"/>
    <w:rsid w:val="00997A6A"/>
    <w:rsid w:val="00997C65"/>
    <w:rsid w:val="009A2942"/>
    <w:rsid w:val="009A2988"/>
    <w:rsid w:val="009A6C68"/>
    <w:rsid w:val="009A6F21"/>
    <w:rsid w:val="009A6FA5"/>
    <w:rsid w:val="009B04AC"/>
    <w:rsid w:val="009B243F"/>
    <w:rsid w:val="009B4C7E"/>
    <w:rsid w:val="009C2B7C"/>
    <w:rsid w:val="009C524E"/>
    <w:rsid w:val="009C5DCD"/>
    <w:rsid w:val="009D03B6"/>
    <w:rsid w:val="009D09EA"/>
    <w:rsid w:val="009D3AD0"/>
    <w:rsid w:val="009D3FE6"/>
    <w:rsid w:val="009D4E60"/>
    <w:rsid w:val="009D568F"/>
    <w:rsid w:val="009D756E"/>
    <w:rsid w:val="009E05FD"/>
    <w:rsid w:val="009E0D23"/>
    <w:rsid w:val="009E2F49"/>
    <w:rsid w:val="009F072E"/>
    <w:rsid w:val="009F081F"/>
    <w:rsid w:val="009F0E48"/>
    <w:rsid w:val="009F0EE3"/>
    <w:rsid w:val="009F15C5"/>
    <w:rsid w:val="009F41B0"/>
    <w:rsid w:val="009F5F62"/>
    <w:rsid w:val="009F64E6"/>
    <w:rsid w:val="009F6A66"/>
    <w:rsid w:val="009F7491"/>
    <w:rsid w:val="00A02AE2"/>
    <w:rsid w:val="00A03422"/>
    <w:rsid w:val="00A0458E"/>
    <w:rsid w:val="00A04992"/>
    <w:rsid w:val="00A04EC9"/>
    <w:rsid w:val="00A113B0"/>
    <w:rsid w:val="00A11B7F"/>
    <w:rsid w:val="00A12368"/>
    <w:rsid w:val="00A1376B"/>
    <w:rsid w:val="00A147AA"/>
    <w:rsid w:val="00A15D39"/>
    <w:rsid w:val="00A21D71"/>
    <w:rsid w:val="00A22882"/>
    <w:rsid w:val="00A229B3"/>
    <w:rsid w:val="00A22B78"/>
    <w:rsid w:val="00A22C66"/>
    <w:rsid w:val="00A23F29"/>
    <w:rsid w:val="00A25AE5"/>
    <w:rsid w:val="00A26552"/>
    <w:rsid w:val="00A26C79"/>
    <w:rsid w:val="00A3156A"/>
    <w:rsid w:val="00A323B5"/>
    <w:rsid w:val="00A34E80"/>
    <w:rsid w:val="00A37002"/>
    <w:rsid w:val="00A41CE5"/>
    <w:rsid w:val="00A42CD8"/>
    <w:rsid w:val="00A44D65"/>
    <w:rsid w:val="00A45404"/>
    <w:rsid w:val="00A47ABE"/>
    <w:rsid w:val="00A5112D"/>
    <w:rsid w:val="00A52CB0"/>
    <w:rsid w:val="00A52CDD"/>
    <w:rsid w:val="00A551B3"/>
    <w:rsid w:val="00A55752"/>
    <w:rsid w:val="00A55FEA"/>
    <w:rsid w:val="00A564F9"/>
    <w:rsid w:val="00A578A6"/>
    <w:rsid w:val="00A57F97"/>
    <w:rsid w:val="00A601D0"/>
    <w:rsid w:val="00A60253"/>
    <w:rsid w:val="00A609C5"/>
    <w:rsid w:val="00A61E59"/>
    <w:rsid w:val="00A62EC3"/>
    <w:rsid w:val="00A631B7"/>
    <w:rsid w:val="00A641F3"/>
    <w:rsid w:val="00A659DE"/>
    <w:rsid w:val="00A66072"/>
    <w:rsid w:val="00A70A7E"/>
    <w:rsid w:val="00A729B2"/>
    <w:rsid w:val="00A73D4A"/>
    <w:rsid w:val="00A76312"/>
    <w:rsid w:val="00A76689"/>
    <w:rsid w:val="00A76BED"/>
    <w:rsid w:val="00A77DB5"/>
    <w:rsid w:val="00A81DAD"/>
    <w:rsid w:val="00A82140"/>
    <w:rsid w:val="00A84BC0"/>
    <w:rsid w:val="00A8548D"/>
    <w:rsid w:val="00A85A2C"/>
    <w:rsid w:val="00A86190"/>
    <w:rsid w:val="00A86AE9"/>
    <w:rsid w:val="00A87916"/>
    <w:rsid w:val="00A90B0A"/>
    <w:rsid w:val="00A912C0"/>
    <w:rsid w:val="00A91F88"/>
    <w:rsid w:val="00A924F6"/>
    <w:rsid w:val="00A937EA"/>
    <w:rsid w:val="00A94A0D"/>
    <w:rsid w:val="00A950A1"/>
    <w:rsid w:val="00A95FA6"/>
    <w:rsid w:val="00AA1B0E"/>
    <w:rsid w:val="00AA3685"/>
    <w:rsid w:val="00AA4667"/>
    <w:rsid w:val="00AA532A"/>
    <w:rsid w:val="00AA5995"/>
    <w:rsid w:val="00AA5B2A"/>
    <w:rsid w:val="00AA648C"/>
    <w:rsid w:val="00AB0545"/>
    <w:rsid w:val="00AB0ADC"/>
    <w:rsid w:val="00AB350B"/>
    <w:rsid w:val="00AB56A5"/>
    <w:rsid w:val="00AB671C"/>
    <w:rsid w:val="00AB6C3D"/>
    <w:rsid w:val="00AB7720"/>
    <w:rsid w:val="00AB94C8"/>
    <w:rsid w:val="00AC0359"/>
    <w:rsid w:val="00AC2797"/>
    <w:rsid w:val="00AC30DB"/>
    <w:rsid w:val="00AC3E1A"/>
    <w:rsid w:val="00AC3F40"/>
    <w:rsid w:val="00AC4306"/>
    <w:rsid w:val="00AC466F"/>
    <w:rsid w:val="00AC4ECA"/>
    <w:rsid w:val="00AC5CA7"/>
    <w:rsid w:val="00AC604A"/>
    <w:rsid w:val="00AC61F5"/>
    <w:rsid w:val="00AC6918"/>
    <w:rsid w:val="00AC6F48"/>
    <w:rsid w:val="00AC70FA"/>
    <w:rsid w:val="00AC74DA"/>
    <w:rsid w:val="00AD0850"/>
    <w:rsid w:val="00AD1C6C"/>
    <w:rsid w:val="00AD2EE8"/>
    <w:rsid w:val="00AD52AD"/>
    <w:rsid w:val="00AD65EC"/>
    <w:rsid w:val="00AE0CED"/>
    <w:rsid w:val="00AE282D"/>
    <w:rsid w:val="00AE2849"/>
    <w:rsid w:val="00AE2BA5"/>
    <w:rsid w:val="00AE37C8"/>
    <w:rsid w:val="00AE435B"/>
    <w:rsid w:val="00AE542B"/>
    <w:rsid w:val="00AE56B1"/>
    <w:rsid w:val="00AE5AA0"/>
    <w:rsid w:val="00AE61F7"/>
    <w:rsid w:val="00AE6D09"/>
    <w:rsid w:val="00AE6F22"/>
    <w:rsid w:val="00AE77A2"/>
    <w:rsid w:val="00AF1F3E"/>
    <w:rsid w:val="00AF2E31"/>
    <w:rsid w:val="00AF3BEC"/>
    <w:rsid w:val="00AF6221"/>
    <w:rsid w:val="00B02DC9"/>
    <w:rsid w:val="00B03535"/>
    <w:rsid w:val="00B070A4"/>
    <w:rsid w:val="00B12541"/>
    <w:rsid w:val="00B13271"/>
    <w:rsid w:val="00B14D8C"/>
    <w:rsid w:val="00B155C9"/>
    <w:rsid w:val="00B171B7"/>
    <w:rsid w:val="00B174A2"/>
    <w:rsid w:val="00B17B0D"/>
    <w:rsid w:val="00B20428"/>
    <w:rsid w:val="00B20958"/>
    <w:rsid w:val="00B21CB8"/>
    <w:rsid w:val="00B258A6"/>
    <w:rsid w:val="00B27183"/>
    <w:rsid w:val="00B30D4E"/>
    <w:rsid w:val="00B32773"/>
    <w:rsid w:val="00B32D18"/>
    <w:rsid w:val="00B34845"/>
    <w:rsid w:val="00B359F9"/>
    <w:rsid w:val="00B361E5"/>
    <w:rsid w:val="00B361F4"/>
    <w:rsid w:val="00B36773"/>
    <w:rsid w:val="00B428D7"/>
    <w:rsid w:val="00B42E42"/>
    <w:rsid w:val="00B43107"/>
    <w:rsid w:val="00B437C3"/>
    <w:rsid w:val="00B437CA"/>
    <w:rsid w:val="00B44752"/>
    <w:rsid w:val="00B44B46"/>
    <w:rsid w:val="00B46B1E"/>
    <w:rsid w:val="00B47BA0"/>
    <w:rsid w:val="00B50847"/>
    <w:rsid w:val="00B51367"/>
    <w:rsid w:val="00B5194C"/>
    <w:rsid w:val="00B536C8"/>
    <w:rsid w:val="00B546C0"/>
    <w:rsid w:val="00B549BB"/>
    <w:rsid w:val="00B54F55"/>
    <w:rsid w:val="00B56222"/>
    <w:rsid w:val="00B57EA8"/>
    <w:rsid w:val="00B6371C"/>
    <w:rsid w:val="00B64C4E"/>
    <w:rsid w:val="00B652AA"/>
    <w:rsid w:val="00B72B18"/>
    <w:rsid w:val="00B73862"/>
    <w:rsid w:val="00B75E1C"/>
    <w:rsid w:val="00B76770"/>
    <w:rsid w:val="00B80089"/>
    <w:rsid w:val="00B8080D"/>
    <w:rsid w:val="00B8139F"/>
    <w:rsid w:val="00B81ED1"/>
    <w:rsid w:val="00B81FA4"/>
    <w:rsid w:val="00B82E60"/>
    <w:rsid w:val="00B83289"/>
    <w:rsid w:val="00B84F53"/>
    <w:rsid w:val="00B867B3"/>
    <w:rsid w:val="00B86A75"/>
    <w:rsid w:val="00B906FE"/>
    <w:rsid w:val="00B940FA"/>
    <w:rsid w:val="00B9473E"/>
    <w:rsid w:val="00B975E7"/>
    <w:rsid w:val="00BA0A14"/>
    <w:rsid w:val="00BA1054"/>
    <w:rsid w:val="00BA2D30"/>
    <w:rsid w:val="00BA32DD"/>
    <w:rsid w:val="00BA387C"/>
    <w:rsid w:val="00BA4087"/>
    <w:rsid w:val="00BA6646"/>
    <w:rsid w:val="00BA6E48"/>
    <w:rsid w:val="00BB01B9"/>
    <w:rsid w:val="00BB4AFF"/>
    <w:rsid w:val="00BB4E7E"/>
    <w:rsid w:val="00BB5993"/>
    <w:rsid w:val="00BC1829"/>
    <w:rsid w:val="00BC21F4"/>
    <w:rsid w:val="00BC2525"/>
    <w:rsid w:val="00BC4F31"/>
    <w:rsid w:val="00BC4FFC"/>
    <w:rsid w:val="00BC7BD3"/>
    <w:rsid w:val="00BD1B3C"/>
    <w:rsid w:val="00BD2A8F"/>
    <w:rsid w:val="00BD2AFD"/>
    <w:rsid w:val="00BD3037"/>
    <w:rsid w:val="00BD33C3"/>
    <w:rsid w:val="00BD348A"/>
    <w:rsid w:val="00BD36F2"/>
    <w:rsid w:val="00BD6AD1"/>
    <w:rsid w:val="00BE022D"/>
    <w:rsid w:val="00BE0250"/>
    <w:rsid w:val="00BE04BA"/>
    <w:rsid w:val="00BE1AB0"/>
    <w:rsid w:val="00BE5E78"/>
    <w:rsid w:val="00BE6C58"/>
    <w:rsid w:val="00BE7DB3"/>
    <w:rsid w:val="00BF0E2C"/>
    <w:rsid w:val="00BF1FAA"/>
    <w:rsid w:val="00BF2218"/>
    <w:rsid w:val="00BF3BF1"/>
    <w:rsid w:val="00BF693F"/>
    <w:rsid w:val="00BF6CB8"/>
    <w:rsid w:val="00BF73FD"/>
    <w:rsid w:val="00BF76BB"/>
    <w:rsid w:val="00BF7BF5"/>
    <w:rsid w:val="00C00602"/>
    <w:rsid w:val="00C01CB8"/>
    <w:rsid w:val="00C0258C"/>
    <w:rsid w:val="00C025E2"/>
    <w:rsid w:val="00C027E5"/>
    <w:rsid w:val="00C02C60"/>
    <w:rsid w:val="00C033EF"/>
    <w:rsid w:val="00C03643"/>
    <w:rsid w:val="00C037EB"/>
    <w:rsid w:val="00C07451"/>
    <w:rsid w:val="00C1071A"/>
    <w:rsid w:val="00C111D3"/>
    <w:rsid w:val="00C147A4"/>
    <w:rsid w:val="00C15F02"/>
    <w:rsid w:val="00C205A7"/>
    <w:rsid w:val="00C20FDA"/>
    <w:rsid w:val="00C2382C"/>
    <w:rsid w:val="00C32AC2"/>
    <w:rsid w:val="00C32C55"/>
    <w:rsid w:val="00C348B1"/>
    <w:rsid w:val="00C4001D"/>
    <w:rsid w:val="00C42E98"/>
    <w:rsid w:val="00C43741"/>
    <w:rsid w:val="00C4424A"/>
    <w:rsid w:val="00C4621C"/>
    <w:rsid w:val="00C50376"/>
    <w:rsid w:val="00C5100E"/>
    <w:rsid w:val="00C52087"/>
    <w:rsid w:val="00C526A4"/>
    <w:rsid w:val="00C52846"/>
    <w:rsid w:val="00C537B3"/>
    <w:rsid w:val="00C606F3"/>
    <w:rsid w:val="00C61E6E"/>
    <w:rsid w:val="00C62A47"/>
    <w:rsid w:val="00C66258"/>
    <w:rsid w:val="00C670E4"/>
    <w:rsid w:val="00C7002A"/>
    <w:rsid w:val="00C710C7"/>
    <w:rsid w:val="00C715B0"/>
    <w:rsid w:val="00C71D5A"/>
    <w:rsid w:val="00C728C5"/>
    <w:rsid w:val="00C767DF"/>
    <w:rsid w:val="00C7722E"/>
    <w:rsid w:val="00C77864"/>
    <w:rsid w:val="00C80B25"/>
    <w:rsid w:val="00C81895"/>
    <w:rsid w:val="00C8209F"/>
    <w:rsid w:val="00C83C08"/>
    <w:rsid w:val="00C848CE"/>
    <w:rsid w:val="00C85CE1"/>
    <w:rsid w:val="00C8734A"/>
    <w:rsid w:val="00C91973"/>
    <w:rsid w:val="00C9494D"/>
    <w:rsid w:val="00C95428"/>
    <w:rsid w:val="00C969EF"/>
    <w:rsid w:val="00C96C2D"/>
    <w:rsid w:val="00CA1323"/>
    <w:rsid w:val="00CA1ECC"/>
    <w:rsid w:val="00CA2348"/>
    <w:rsid w:val="00CA2904"/>
    <w:rsid w:val="00CA2DDE"/>
    <w:rsid w:val="00CA5C74"/>
    <w:rsid w:val="00CA60F6"/>
    <w:rsid w:val="00CA6997"/>
    <w:rsid w:val="00CA7236"/>
    <w:rsid w:val="00CB060C"/>
    <w:rsid w:val="00CB1BE8"/>
    <w:rsid w:val="00CB20E7"/>
    <w:rsid w:val="00CC02F9"/>
    <w:rsid w:val="00CC1E24"/>
    <w:rsid w:val="00CC4A72"/>
    <w:rsid w:val="00CC4EFB"/>
    <w:rsid w:val="00CC66D7"/>
    <w:rsid w:val="00CD12D5"/>
    <w:rsid w:val="00CD5591"/>
    <w:rsid w:val="00CD5CE8"/>
    <w:rsid w:val="00CD61B8"/>
    <w:rsid w:val="00CD7492"/>
    <w:rsid w:val="00CE0197"/>
    <w:rsid w:val="00CE2917"/>
    <w:rsid w:val="00CE3A6B"/>
    <w:rsid w:val="00CE5044"/>
    <w:rsid w:val="00CE622E"/>
    <w:rsid w:val="00CE7880"/>
    <w:rsid w:val="00CF0564"/>
    <w:rsid w:val="00CF0824"/>
    <w:rsid w:val="00CF0E7C"/>
    <w:rsid w:val="00CF1D10"/>
    <w:rsid w:val="00CF4A40"/>
    <w:rsid w:val="00CF5D6E"/>
    <w:rsid w:val="00CF5EBF"/>
    <w:rsid w:val="00CF687C"/>
    <w:rsid w:val="00CF72A2"/>
    <w:rsid w:val="00D00211"/>
    <w:rsid w:val="00D021B5"/>
    <w:rsid w:val="00D05144"/>
    <w:rsid w:val="00D052DF"/>
    <w:rsid w:val="00D0599E"/>
    <w:rsid w:val="00D06309"/>
    <w:rsid w:val="00D06C0C"/>
    <w:rsid w:val="00D06F51"/>
    <w:rsid w:val="00D071E7"/>
    <w:rsid w:val="00D1028E"/>
    <w:rsid w:val="00D110F9"/>
    <w:rsid w:val="00D12B86"/>
    <w:rsid w:val="00D12E7E"/>
    <w:rsid w:val="00D13704"/>
    <w:rsid w:val="00D14BD7"/>
    <w:rsid w:val="00D14DAB"/>
    <w:rsid w:val="00D207B8"/>
    <w:rsid w:val="00D2180A"/>
    <w:rsid w:val="00D22779"/>
    <w:rsid w:val="00D23E89"/>
    <w:rsid w:val="00D24356"/>
    <w:rsid w:val="00D24D78"/>
    <w:rsid w:val="00D2534A"/>
    <w:rsid w:val="00D26C5A"/>
    <w:rsid w:val="00D27760"/>
    <w:rsid w:val="00D332DD"/>
    <w:rsid w:val="00D33575"/>
    <w:rsid w:val="00D34861"/>
    <w:rsid w:val="00D34C19"/>
    <w:rsid w:val="00D351EA"/>
    <w:rsid w:val="00D37E4F"/>
    <w:rsid w:val="00D41569"/>
    <w:rsid w:val="00D41915"/>
    <w:rsid w:val="00D41F3E"/>
    <w:rsid w:val="00D43403"/>
    <w:rsid w:val="00D446EE"/>
    <w:rsid w:val="00D4618C"/>
    <w:rsid w:val="00D50000"/>
    <w:rsid w:val="00D50090"/>
    <w:rsid w:val="00D52262"/>
    <w:rsid w:val="00D52CA9"/>
    <w:rsid w:val="00D5791A"/>
    <w:rsid w:val="00D62E71"/>
    <w:rsid w:val="00D63831"/>
    <w:rsid w:val="00D63AFC"/>
    <w:rsid w:val="00D6402C"/>
    <w:rsid w:val="00D66188"/>
    <w:rsid w:val="00D670B4"/>
    <w:rsid w:val="00D708BB"/>
    <w:rsid w:val="00D71D47"/>
    <w:rsid w:val="00D7284B"/>
    <w:rsid w:val="00D74042"/>
    <w:rsid w:val="00D740CA"/>
    <w:rsid w:val="00D74C35"/>
    <w:rsid w:val="00D77427"/>
    <w:rsid w:val="00D809CE"/>
    <w:rsid w:val="00D80B25"/>
    <w:rsid w:val="00D80DDE"/>
    <w:rsid w:val="00D812B6"/>
    <w:rsid w:val="00D8276D"/>
    <w:rsid w:val="00D85728"/>
    <w:rsid w:val="00D8680B"/>
    <w:rsid w:val="00D8730E"/>
    <w:rsid w:val="00D87E40"/>
    <w:rsid w:val="00D905A9"/>
    <w:rsid w:val="00D94525"/>
    <w:rsid w:val="00D94638"/>
    <w:rsid w:val="00D96874"/>
    <w:rsid w:val="00D97A11"/>
    <w:rsid w:val="00DA1C95"/>
    <w:rsid w:val="00DA2248"/>
    <w:rsid w:val="00DA5C49"/>
    <w:rsid w:val="00DB37A9"/>
    <w:rsid w:val="00DB4A7F"/>
    <w:rsid w:val="00DB6DC1"/>
    <w:rsid w:val="00DB7010"/>
    <w:rsid w:val="00DC0C51"/>
    <w:rsid w:val="00DC1629"/>
    <w:rsid w:val="00DC1D6F"/>
    <w:rsid w:val="00DC27D7"/>
    <w:rsid w:val="00DC3176"/>
    <w:rsid w:val="00DC3673"/>
    <w:rsid w:val="00DC37C4"/>
    <w:rsid w:val="00DC5E21"/>
    <w:rsid w:val="00DC6C80"/>
    <w:rsid w:val="00DC7285"/>
    <w:rsid w:val="00DD1E1A"/>
    <w:rsid w:val="00DD2051"/>
    <w:rsid w:val="00DD2E39"/>
    <w:rsid w:val="00DD5B0D"/>
    <w:rsid w:val="00DE2175"/>
    <w:rsid w:val="00DE2443"/>
    <w:rsid w:val="00DE3153"/>
    <w:rsid w:val="00DE4FAC"/>
    <w:rsid w:val="00DE6652"/>
    <w:rsid w:val="00DF0428"/>
    <w:rsid w:val="00DF0711"/>
    <w:rsid w:val="00DF184D"/>
    <w:rsid w:val="00DF1EC8"/>
    <w:rsid w:val="00DF2345"/>
    <w:rsid w:val="00DF278C"/>
    <w:rsid w:val="00DF2984"/>
    <w:rsid w:val="00DF2997"/>
    <w:rsid w:val="00DF3523"/>
    <w:rsid w:val="00DF5B43"/>
    <w:rsid w:val="00DF76EB"/>
    <w:rsid w:val="00E0166B"/>
    <w:rsid w:val="00E0295B"/>
    <w:rsid w:val="00E02AE5"/>
    <w:rsid w:val="00E02DB6"/>
    <w:rsid w:val="00E031DD"/>
    <w:rsid w:val="00E04A68"/>
    <w:rsid w:val="00E04AF9"/>
    <w:rsid w:val="00E04D8F"/>
    <w:rsid w:val="00E05FA2"/>
    <w:rsid w:val="00E06703"/>
    <w:rsid w:val="00E0727F"/>
    <w:rsid w:val="00E072CC"/>
    <w:rsid w:val="00E105FA"/>
    <w:rsid w:val="00E11094"/>
    <w:rsid w:val="00E12C88"/>
    <w:rsid w:val="00E133DF"/>
    <w:rsid w:val="00E13CCA"/>
    <w:rsid w:val="00E15EA8"/>
    <w:rsid w:val="00E16823"/>
    <w:rsid w:val="00E172BC"/>
    <w:rsid w:val="00E2111A"/>
    <w:rsid w:val="00E22352"/>
    <w:rsid w:val="00E239A5"/>
    <w:rsid w:val="00E241EE"/>
    <w:rsid w:val="00E2527D"/>
    <w:rsid w:val="00E25F96"/>
    <w:rsid w:val="00E274D1"/>
    <w:rsid w:val="00E30C41"/>
    <w:rsid w:val="00E34415"/>
    <w:rsid w:val="00E37FD0"/>
    <w:rsid w:val="00E40968"/>
    <w:rsid w:val="00E436F8"/>
    <w:rsid w:val="00E43946"/>
    <w:rsid w:val="00E43AED"/>
    <w:rsid w:val="00E44BAB"/>
    <w:rsid w:val="00E463B4"/>
    <w:rsid w:val="00E47361"/>
    <w:rsid w:val="00E50393"/>
    <w:rsid w:val="00E52667"/>
    <w:rsid w:val="00E56F09"/>
    <w:rsid w:val="00E60090"/>
    <w:rsid w:val="00E604B0"/>
    <w:rsid w:val="00E6134A"/>
    <w:rsid w:val="00E615AF"/>
    <w:rsid w:val="00E62B00"/>
    <w:rsid w:val="00E66166"/>
    <w:rsid w:val="00E66575"/>
    <w:rsid w:val="00E6743D"/>
    <w:rsid w:val="00E7020C"/>
    <w:rsid w:val="00E7093D"/>
    <w:rsid w:val="00E721FD"/>
    <w:rsid w:val="00E72C34"/>
    <w:rsid w:val="00E7485E"/>
    <w:rsid w:val="00E820DB"/>
    <w:rsid w:val="00E82298"/>
    <w:rsid w:val="00E82364"/>
    <w:rsid w:val="00E82DDA"/>
    <w:rsid w:val="00E83247"/>
    <w:rsid w:val="00E83271"/>
    <w:rsid w:val="00E83F01"/>
    <w:rsid w:val="00E83F7C"/>
    <w:rsid w:val="00E84C7D"/>
    <w:rsid w:val="00E84F65"/>
    <w:rsid w:val="00E853CD"/>
    <w:rsid w:val="00E8680D"/>
    <w:rsid w:val="00E87E49"/>
    <w:rsid w:val="00E87E79"/>
    <w:rsid w:val="00E92921"/>
    <w:rsid w:val="00E931D6"/>
    <w:rsid w:val="00E94E35"/>
    <w:rsid w:val="00EA1708"/>
    <w:rsid w:val="00EA4DFC"/>
    <w:rsid w:val="00EA6680"/>
    <w:rsid w:val="00EA6931"/>
    <w:rsid w:val="00EA6FF3"/>
    <w:rsid w:val="00EA7FDA"/>
    <w:rsid w:val="00EB183A"/>
    <w:rsid w:val="00EB2BCD"/>
    <w:rsid w:val="00EB3B8A"/>
    <w:rsid w:val="00EB42DD"/>
    <w:rsid w:val="00EB4B25"/>
    <w:rsid w:val="00EB59CB"/>
    <w:rsid w:val="00EB7069"/>
    <w:rsid w:val="00EB7323"/>
    <w:rsid w:val="00EC0539"/>
    <w:rsid w:val="00EC3DEE"/>
    <w:rsid w:val="00EC420E"/>
    <w:rsid w:val="00EC5ACA"/>
    <w:rsid w:val="00EC74E8"/>
    <w:rsid w:val="00EC7BC3"/>
    <w:rsid w:val="00ED1C02"/>
    <w:rsid w:val="00ED5679"/>
    <w:rsid w:val="00ED5D8C"/>
    <w:rsid w:val="00ED7600"/>
    <w:rsid w:val="00EE0AE8"/>
    <w:rsid w:val="00EE1261"/>
    <w:rsid w:val="00EE1EEE"/>
    <w:rsid w:val="00EE72E5"/>
    <w:rsid w:val="00EE76A7"/>
    <w:rsid w:val="00EF2701"/>
    <w:rsid w:val="00EF44B6"/>
    <w:rsid w:val="00EF698B"/>
    <w:rsid w:val="00EF6D14"/>
    <w:rsid w:val="00F026D0"/>
    <w:rsid w:val="00F02943"/>
    <w:rsid w:val="00F0356B"/>
    <w:rsid w:val="00F0421C"/>
    <w:rsid w:val="00F0571A"/>
    <w:rsid w:val="00F06204"/>
    <w:rsid w:val="00F0648A"/>
    <w:rsid w:val="00F06916"/>
    <w:rsid w:val="00F102B3"/>
    <w:rsid w:val="00F110AD"/>
    <w:rsid w:val="00F11E7A"/>
    <w:rsid w:val="00F1284C"/>
    <w:rsid w:val="00F1362C"/>
    <w:rsid w:val="00F156DC"/>
    <w:rsid w:val="00F16808"/>
    <w:rsid w:val="00F16840"/>
    <w:rsid w:val="00F1753A"/>
    <w:rsid w:val="00F20414"/>
    <w:rsid w:val="00F21608"/>
    <w:rsid w:val="00F227A4"/>
    <w:rsid w:val="00F2383C"/>
    <w:rsid w:val="00F243E4"/>
    <w:rsid w:val="00F24517"/>
    <w:rsid w:val="00F26101"/>
    <w:rsid w:val="00F26A10"/>
    <w:rsid w:val="00F30184"/>
    <w:rsid w:val="00F30684"/>
    <w:rsid w:val="00F3109C"/>
    <w:rsid w:val="00F311B0"/>
    <w:rsid w:val="00F324BD"/>
    <w:rsid w:val="00F32F9B"/>
    <w:rsid w:val="00F33692"/>
    <w:rsid w:val="00F33949"/>
    <w:rsid w:val="00F343FB"/>
    <w:rsid w:val="00F35F4A"/>
    <w:rsid w:val="00F36947"/>
    <w:rsid w:val="00F40ECD"/>
    <w:rsid w:val="00F41605"/>
    <w:rsid w:val="00F43337"/>
    <w:rsid w:val="00F43EF1"/>
    <w:rsid w:val="00F44B11"/>
    <w:rsid w:val="00F44BDD"/>
    <w:rsid w:val="00F45320"/>
    <w:rsid w:val="00F46198"/>
    <w:rsid w:val="00F4651C"/>
    <w:rsid w:val="00F4738E"/>
    <w:rsid w:val="00F47B34"/>
    <w:rsid w:val="00F503FC"/>
    <w:rsid w:val="00F508B8"/>
    <w:rsid w:val="00F51BC9"/>
    <w:rsid w:val="00F52B74"/>
    <w:rsid w:val="00F53919"/>
    <w:rsid w:val="00F5626A"/>
    <w:rsid w:val="00F5699A"/>
    <w:rsid w:val="00F60F0D"/>
    <w:rsid w:val="00F6132E"/>
    <w:rsid w:val="00F63764"/>
    <w:rsid w:val="00F6572F"/>
    <w:rsid w:val="00F65766"/>
    <w:rsid w:val="00F66EFE"/>
    <w:rsid w:val="00F74515"/>
    <w:rsid w:val="00F77256"/>
    <w:rsid w:val="00F824F5"/>
    <w:rsid w:val="00F836FB"/>
    <w:rsid w:val="00F849C2"/>
    <w:rsid w:val="00F84AE2"/>
    <w:rsid w:val="00F85E02"/>
    <w:rsid w:val="00F87304"/>
    <w:rsid w:val="00F906DB"/>
    <w:rsid w:val="00F911E2"/>
    <w:rsid w:val="00F91A71"/>
    <w:rsid w:val="00F92A48"/>
    <w:rsid w:val="00F92F56"/>
    <w:rsid w:val="00F9390F"/>
    <w:rsid w:val="00F960A9"/>
    <w:rsid w:val="00F96BBC"/>
    <w:rsid w:val="00F970DE"/>
    <w:rsid w:val="00F97229"/>
    <w:rsid w:val="00FA28EC"/>
    <w:rsid w:val="00FA2D77"/>
    <w:rsid w:val="00FA3928"/>
    <w:rsid w:val="00FA532D"/>
    <w:rsid w:val="00FA6999"/>
    <w:rsid w:val="00FA7010"/>
    <w:rsid w:val="00FB2CCD"/>
    <w:rsid w:val="00FB334F"/>
    <w:rsid w:val="00FB3EFD"/>
    <w:rsid w:val="00FB459F"/>
    <w:rsid w:val="00FB67BD"/>
    <w:rsid w:val="00FC1323"/>
    <w:rsid w:val="00FC2373"/>
    <w:rsid w:val="00FC29B9"/>
    <w:rsid w:val="00FC33D5"/>
    <w:rsid w:val="00FC3C73"/>
    <w:rsid w:val="00FC4E04"/>
    <w:rsid w:val="00FC5632"/>
    <w:rsid w:val="00FC59EE"/>
    <w:rsid w:val="00FC6FD3"/>
    <w:rsid w:val="00FC7B45"/>
    <w:rsid w:val="00FD7692"/>
    <w:rsid w:val="00FE3A4E"/>
    <w:rsid w:val="00FE3FA8"/>
    <w:rsid w:val="00FE5564"/>
    <w:rsid w:val="00FE5B71"/>
    <w:rsid w:val="00FE615F"/>
    <w:rsid w:val="00FF0301"/>
    <w:rsid w:val="00FF4FA0"/>
    <w:rsid w:val="00FF5F7F"/>
    <w:rsid w:val="00FF6212"/>
    <w:rsid w:val="00FF63A5"/>
    <w:rsid w:val="00FF750E"/>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4224AB"/>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5F5C923"/>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CE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 w:type="paragraph" w:styleId="NormalWeb">
    <w:name w:val="Normal (Web)"/>
    <w:basedOn w:val="Normal"/>
    <w:uiPriority w:val="99"/>
    <w:semiHidden/>
    <w:unhideWhenUsed/>
    <w:qFormat/>
    <w:rsid w:val="008E1F12"/>
    <w:pPr>
      <w:spacing w:after="0" w:line="240" w:lineRule="auto"/>
    </w:pPr>
    <w:rPr>
      <w:rFonts w:eastAsiaTheme="minorEastAsia" w:cs="Times New Roman"/>
      <w:sz w:val="24"/>
      <w:szCs w:val="20"/>
      <w:lang w:val="en-GB"/>
    </w:rPr>
  </w:style>
  <w:style w:type="character" w:customStyle="1" w:styleId="Doc-text2Char">
    <w:name w:val="Doc-text2 Char"/>
    <w:link w:val="Doc-text2"/>
    <w:semiHidden/>
    <w:qFormat/>
    <w:locked/>
    <w:rsid w:val="008E1F12"/>
    <w:rPr>
      <w:rFonts w:ascii="Arial" w:eastAsia="MS Mincho" w:hAnsi="Arial" w:cs="Arial"/>
      <w:szCs w:val="24"/>
    </w:rPr>
  </w:style>
  <w:style w:type="paragraph" w:customStyle="1" w:styleId="Doc-text2">
    <w:name w:val="Doc-text2"/>
    <w:basedOn w:val="Normal"/>
    <w:link w:val="Doc-text2Char"/>
    <w:semiHidden/>
    <w:qFormat/>
    <w:rsid w:val="008E1F12"/>
    <w:pPr>
      <w:tabs>
        <w:tab w:val="left" w:pos="1622"/>
      </w:tabs>
      <w:spacing w:after="0" w:line="240" w:lineRule="auto"/>
      <w:ind w:left="1622" w:hanging="363"/>
    </w:pPr>
    <w:rPr>
      <w:rFonts w:ascii="Arial" w:eastAsia="MS Mincho" w:hAnsi="Arial" w:cs="Arial"/>
      <w:sz w:val="22"/>
      <w:szCs w:val="24"/>
    </w:rPr>
  </w:style>
  <w:style w:type="character" w:customStyle="1" w:styleId="11">
    <w:name w:val="列表段落 字符11"/>
    <w:basedOn w:val="DefaultParagraphFont"/>
    <w:semiHidden/>
    <w:qFormat/>
    <w:locked/>
    <w:rsid w:val="008E1F12"/>
    <w:rPr>
      <w:rFonts w:ascii="Times" w:eastAsia="Batang" w:hAnsi="Times" w:cs="Times"/>
      <w:szCs w:val="24"/>
      <w:lang w:eastAsia="zh-CN"/>
    </w:rPr>
  </w:style>
  <w:style w:type="paragraph" w:customStyle="1" w:styleId="TAC">
    <w:name w:val="TAC"/>
    <w:basedOn w:val="TAL"/>
    <w:link w:val="TACChar"/>
    <w:rsid w:val="00C77864"/>
    <w:pPr>
      <w:overflowPunct w:val="0"/>
      <w:autoSpaceDE w:val="0"/>
      <w:autoSpaceDN w:val="0"/>
      <w:adjustRightInd w:val="0"/>
      <w:spacing w:after="0" w:line="240" w:lineRule="auto"/>
      <w:jc w:val="center"/>
      <w:textAlignment w:val="baseline"/>
    </w:pPr>
    <w:rPr>
      <w:rFonts w:eastAsia="Times New Roman" w:cs="Times New Roman"/>
      <w:szCs w:val="20"/>
      <w:lang w:val="en-GB" w:eastAsia="en-GB"/>
    </w:rPr>
  </w:style>
  <w:style w:type="character" w:customStyle="1" w:styleId="TACChar">
    <w:name w:val="TAC Char"/>
    <w:link w:val="TAC"/>
    <w:qFormat/>
    <w:rsid w:val="00C77864"/>
    <w:rPr>
      <w:rFonts w:ascii="Arial" w:eastAsia="Times New Roman" w:hAnsi="Arial" w:cs="Times New Roman"/>
      <w:sz w:val="18"/>
      <w:szCs w:val="20"/>
      <w:lang w:val="en-GB" w:eastAsia="en-GB"/>
    </w:rPr>
  </w:style>
  <w:style w:type="paragraph" w:customStyle="1" w:styleId="TH">
    <w:name w:val="TH"/>
    <w:basedOn w:val="Normal"/>
    <w:link w:val="THChar"/>
    <w:rsid w:val="00C7786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C77864"/>
    <w:rPr>
      <w:rFonts w:ascii="Arial" w:eastAsia="Times New Roman" w:hAnsi="Arial" w:cs="Times New Roman"/>
      <w:b/>
      <w:sz w:val="20"/>
      <w:szCs w:val="20"/>
      <w:lang w:val="en-GB" w:eastAsia="en-GB"/>
    </w:rPr>
  </w:style>
  <w:style w:type="paragraph" w:customStyle="1" w:styleId="TAN">
    <w:name w:val="TAN"/>
    <w:basedOn w:val="TAL"/>
    <w:link w:val="TANChar"/>
    <w:rsid w:val="00C77864"/>
    <w:pPr>
      <w:overflowPunct w:val="0"/>
      <w:autoSpaceDE w:val="0"/>
      <w:autoSpaceDN w:val="0"/>
      <w:adjustRightInd w:val="0"/>
      <w:spacing w:after="0" w:line="240" w:lineRule="auto"/>
      <w:ind w:left="851" w:hanging="851"/>
      <w:textAlignment w:val="baseline"/>
    </w:pPr>
    <w:rPr>
      <w:rFonts w:eastAsia="Times New Roman" w:cs="Times New Roman"/>
      <w:szCs w:val="20"/>
      <w:lang w:val="en-GB" w:eastAsia="en-GB"/>
    </w:rPr>
  </w:style>
  <w:style w:type="character" w:customStyle="1" w:styleId="TANChar">
    <w:name w:val="TAN Char"/>
    <w:link w:val="TAN"/>
    <w:qFormat/>
    <w:rsid w:val="00C77864"/>
    <w:rPr>
      <w:rFonts w:ascii="Arial" w:eastAsia="Times New Roman" w:hAnsi="Arial" w:cs="Times New Roman"/>
      <w:sz w:val="18"/>
      <w:szCs w:val="20"/>
      <w:lang w:val="en-GB" w:eastAsia="en-GB"/>
    </w:rPr>
  </w:style>
  <w:style w:type="paragraph" w:customStyle="1" w:styleId="CRCoverPage">
    <w:name w:val="CR Cover Page"/>
    <w:link w:val="CRCoverPageChar"/>
    <w:qFormat/>
    <w:rsid w:val="005328B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5328BA"/>
    <w:rPr>
      <w:rFonts w:ascii="Arial" w:eastAsia="Times New Roman" w:hAnsi="Arial" w:cs="Times New Roman"/>
      <w:sz w:val="20"/>
      <w:szCs w:val="20"/>
      <w:lang w:val="en-GB"/>
    </w:rPr>
  </w:style>
  <w:style w:type="character" w:styleId="FollowedHyperlink">
    <w:name w:val="FollowedHyperlink"/>
    <w:basedOn w:val="DefaultParagraphFont"/>
    <w:uiPriority w:val="99"/>
    <w:semiHidden/>
    <w:unhideWhenUsed/>
    <w:rsid w:val="005D64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365107498">
          <w:marLeft w:val="547"/>
          <w:marRight w:val="0"/>
          <w:marTop w:val="0"/>
          <w:marBottom w:val="120"/>
          <w:divBdr>
            <w:top w:val="none" w:sz="0" w:space="0" w:color="auto"/>
            <w:left w:val="none" w:sz="0" w:space="0" w:color="auto"/>
            <w:bottom w:val="none" w:sz="0" w:space="0" w:color="auto"/>
            <w:right w:val="none" w:sz="0" w:space="0" w:color="auto"/>
          </w:divBdr>
        </w:div>
        <w:div w:id="617419667">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97871262">
          <w:marLeft w:val="1166"/>
          <w:marRight w:val="0"/>
          <w:marTop w:val="0"/>
          <w:marBottom w:val="120"/>
          <w:divBdr>
            <w:top w:val="none" w:sz="0" w:space="0" w:color="auto"/>
            <w:left w:val="none" w:sz="0" w:space="0" w:color="auto"/>
            <w:bottom w:val="none" w:sz="0" w:space="0" w:color="auto"/>
            <w:right w:val="none" w:sz="0" w:space="0" w:color="auto"/>
          </w:divBdr>
        </w:div>
        <w:div w:id="406345085">
          <w:marLeft w:val="547"/>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sChild>
    </w:div>
    <w:div w:id="120657162">
      <w:bodyDiv w:val="1"/>
      <w:marLeft w:val="0"/>
      <w:marRight w:val="0"/>
      <w:marTop w:val="0"/>
      <w:marBottom w:val="0"/>
      <w:divBdr>
        <w:top w:val="none" w:sz="0" w:space="0" w:color="auto"/>
        <w:left w:val="none" w:sz="0" w:space="0" w:color="auto"/>
        <w:bottom w:val="none" w:sz="0" w:space="0" w:color="auto"/>
        <w:right w:val="none" w:sz="0" w:space="0" w:color="auto"/>
      </w:divBdr>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91770618">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55724014">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58574478">
      <w:bodyDiv w:val="1"/>
      <w:marLeft w:val="0"/>
      <w:marRight w:val="0"/>
      <w:marTop w:val="0"/>
      <w:marBottom w:val="0"/>
      <w:divBdr>
        <w:top w:val="none" w:sz="0" w:space="0" w:color="auto"/>
        <w:left w:val="none" w:sz="0" w:space="0" w:color="auto"/>
        <w:bottom w:val="none" w:sz="0" w:space="0" w:color="auto"/>
        <w:right w:val="none" w:sz="0" w:space="0" w:color="auto"/>
      </w:divBdr>
      <w:divsChild>
        <w:div w:id="80489843">
          <w:marLeft w:val="547"/>
          <w:marRight w:val="0"/>
          <w:marTop w:val="0"/>
          <w:marBottom w:val="120"/>
          <w:divBdr>
            <w:top w:val="none" w:sz="0" w:space="0" w:color="auto"/>
            <w:left w:val="none" w:sz="0" w:space="0" w:color="auto"/>
            <w:bottom w:val="none" w:sz="0" w:space="0" w:color="auto"/>
            <w:right w:val="none" w:sz="0" w:space="0" w:color="auto"/>
          </w:divBdr>
        </w:div>
        <w:div w:id="2024163117">
          <w:marLeft w:val="547"/>
          <w:marRight w:val="0"/>
          <w:marTop w:val="0"/>
          <w:marBottom w:val="120"/>
          <w:divBdr>
            <w:top w:val="none" w:sz="0" w:space="0" w:color="auto"/>
            <w:left w:val="none" w:sz="0" w:space="0" w:color="auto"/>
            <w:bottom w:val="none" w:sz="0" w:space="0" w:color="auto"/>
            <w:right w:val="none" w:sz="0" w:space="0" w:color="auto"/>
          </w:divBdr>
        </w:div>
      </w:divsChild>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644819455">
          <w:marLeft w:val="274"/>
          <w:marRight w:val="0"/>
          <w:marTop w:val="0"/>
          <w:marBottom w:val="120"/>
          <w:divBdr>
            <w:top w:val="none" w:sz="0" w:space="0" w:color="auto"/>
            <w:left w:val="none" w:sz="0" w:space="0" w:color="auto"/>
            <w:bottom w:val="none" w:sz="0" w:space="0" w:color="auto"/>
            <w:right w:val="none" w:sz="0" w:space="0" w:color="auto"/>
          </w:divBdr>
        </w:div>
        <w:div w:id="1339625253">
          <w:marLeft w:val="274"/>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sChild>
    </w:div>
    <w:div w:id="725882961">
      <w:bodyDiv w:val="1"/>
      <w:marLeft w:val="0"/>
      <w:marRight w:val="0"/>
      <w:marTop w:val="0"/>
      <w:marBottom w:val="0"/>
      <w:divBdr>
        <w:top w:val="none" w:sz="0" w:space="0" w:color="auto"/>
        <w:left w:val="none" w:sz="0" w:space="0" w:color="auto"/>
        <w:bottom w:val="none" w:sz="0" w:space="0" w:color="auto"/>
        <w:right w:val="none" w:sz="0" w:space="0" w:color="auto"/>
      </w:divBdr>
      <w:divsChild>
        <w:div w:id="890700518">
          <w:marLeft w:val="1166"/>
          <w:marRight w:val="0"/>
          <w:marTop w:val="0"/>
          <w:marBottom w:val="120"/>
          <w:divBdr>
            <w:top w:val="none" w:sz="0" w:space="0" w:color="auto"/>
            <w:left w:val="none" w:sz="0" w:space="0" w:color="auto"/>
            <w:bottom w:val="none" w:sz="0" w:space="0" w:color="auto"/>
            <w:right w:val="none" w:sz="0" w:space="0" w:color="auto"/>
          </w:divBdr>
        </w:div>
        <w:div w:id="909344299">
          <w:marLeft w:val="1166"/>
          <w:marRight w:val="0"/>
          <w:marTop w:val="0"/>
          <w:marBottom w:val="120"/>
          <w:divBdr>
            <w:top w:val="none" w:sz="0" w:space="0" w:color="auto"/>
            <w:left w:val="none" w:sz="0" w:space="0" w:color="auto"/>
            <w:bottom w:val="none" w:sz="0" w:space="0" w:color="auto"/>
            <w:right w:val="none" w:sz="0" w:space="0" w:color="auto"/>
          </w:divBdr>
        </w:div>
        <w:div w:id="1612978397">
          <w:marLeft w:val="547"/>
          <w:marRight w:val="0"/>
          <w:marTop w:val="0"/>
          <w:marBottom w:val="120"/>
          <w:divBdr>
            <w:top w:val="none" w:sz="0" w:space="0" w:color="auto"/>
            <w:left w:val="none" w:sz="0" w:space="0" w:color="auto"/>
            <w:bottom w:val="none" w:sz="0" w:space="0" w:color="auto"/>
            <w:right w:val="none" w:sz="0" w:space="0" w:color="auto"/>
          </w:divBdr>
        </w:div>
        <w:div w:id="1724985082">
          <w:marLeft w:val="547"/>
          <w:marRight w:val="0"/>
          <w:marTop w:val="0"/>
          <w:marBottom w:val="120"/>
          <w:divBdr>
            <w:top w:val="none" w:sz="0" w:space="0" w:color="auto"/>
            <w:left w:val="none" w:sz="0" w:space="0" w:color="auto"/>
            <w:bottom w:val="none" w:sz="0" w:space="0" w:color="auto"/>
            <w:right w:val="none" w:sz="0" w:space="0" w:color="auto"/>
          </w:divBdr>
        </w:div>
        <w:div w:id="2082170527">
          <w:marLeft w:val="1800"/>
          <w:marRight w:val="0"/>
          <w:marTop w:val="0"/>
          <w:marBottom w:val="12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775978825">
      <w:bodyDiv w:val="1"/>
      <w:marLeft w:val="0"/>
      <w:marRight w:val="0"/>
      <w:marTop w:val="0"/>
      <w:marBottom w:val="0"/>
      <w:divBdr>
        <w:top w:val="none" w:sz="0" w:space="0" w:color="auto"/>
        <w:left w:val="none" w:sz="0" w:space="0" w:color="auto"/>
        <w:bottom w:val="none" w:sz="0" w:space="0" w:color="auto"/>
        <w:right w:val="none" w:sz="0" w:space="0" w:color="auto"/>
      </w:divBdr>
    </w:div>
    <w:div w:id="897588731">
      <w:bodyDiv w:val="1"/>
      <w:marLeft w:val="0"/>
      <w:marRight w:val="0"/>
      <w:marTop w:val="0"/>
      <w:marBottom w:val="0"/>
      <w:divBdr>
        <w:top w:val="none" w:sz="0" w:space="0" w:color="auto"/>
        <w:left w:val="none" w:sz="0" w:space="0" w:color="auto"/>
        <w:bottom w:val="none" w:sz="0" w:space="0" w:color="auto"/>
        <w:right w:val="none" w:sz="0" w:space="0" w:color="auto"/>
      </w:divBdr>
    </w:div>
    <w:div w:id="965350737">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336926662">
          <w:marLeft w:val="1166"/>
          <w:marRight w:val="0"/>
          <w:marTop w:val="0"/>
          <w:marBottom w:val="120"/>
          <w:divBdr>
            <w:top w:val="none" w:sz="0" w:space="0" w:color="auto"/>
            <w:left w:val="none" w:sz="0" w:space="0" w:color="auto"/>
            <w:bottom w:val="none" w:sz="0" w:space="0" w:color="auto"/>
            <w:right w:val="none" w:sz="0" w:space="0" w:color="auto"/>
          </w:divBdr>
        </w:div>
        <w:div w:id="489180088">
          <w:marLeft w:val="547"/>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sChild>
    </w:div>
    <w:div w:id="1206672287">
      <w:bodyDiv w:val="1"/>
      <w:marLeft w:val="0"/>
      <w:marRight w:val="0"/>
      <w:marTop w:val="0"/>
      <w:marBottom w:val="0"/>
      <w:divBdr>
        <w:top w:val="none" w:sz="0" w:space="0" w:color="auto"/>
        <w:left w:val="none" w:sz="0" w:space="0" w:color="auto"/>
        <w:bottom w:val="none" w:sz="0" w:space="0" w:color="auto"/>
        <w:right w:val="none" w:sz="0" w:space="0" w:color="auto"/>
      </w:divBdr>
    </w:div>
    <w:div w:id="1269657943">
      <w:bodyDiv w:val="1"/>
      <w:marLeft w:val="0"/>
      <w:marRight w:val="0"/>
      <w:marTop w:val="0"/>
      <w:marBottom w:val="0"/>
      <w:divBdr>
        <w:top w:val="none" w:sz="0" w:space="0" w:color="auto"/>
        <w:left w:val="none" w:sz="0" w:space="0" w:color="auto"/>
        <w:bottom w:val="none" w:sz="0" w:space="0" w:color="auto"/>
        <w:right w:val="none" w:sz="0" w:space="0" w:color="auto"/>
      </w:divBdr>
    </w:div>
    <w:div w:id="1301612394">
      <w:bodyDiv w:val="1"/>
      <w:marLeft w:val="0"/>
      <w:marRight w:val="0"/>
      <w:marTop w:val="0"/>
      <w:marBottom w:val="0"/>
      <w:divBdr>
        <w:top w:val="none" w:sz="0" w:space="0" w:color="auto"/>
        <w:left w:val="none" w:sz="0" w:space="0" w:color="auto"/>
        <w:bottom w:val="none" w:sz="0" w:space="0" w:color="auto"/>
        <w:right w:val="none" w:sz="0" w:space="0" w:color="auto"/>
      </w:divBdr>
    </w:div>
    <w:div w:id="1314024137">
      <w:bodyDiv w:val="1"/>
      <w:marLeft w:val="0"/>
      <w:marRight w:val="0"/>
      <w:marTop w:val="0"/>
      <w:marBottom w:val="0"/>
      <w:divBdr>
        <w:top w:val="none" w:sz="0" w:space="0" w:color="auto"/>
        <w:left w:val="none" w:sz="0" w:space="0" w:color="auto"/>
        <w:bottom w:val="none" w:sz="0" w:space="0" w:color="auto"/>
        <w:right w:val="none" w:sz="0" w:space="0" w:color="auto"/>
      </w:divBdr>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49353339">
      <w:bodyDiv w:val="1"/>
      <w:marLeft w:val="0"/>
      <w:marRight w:val="0"/>
      <w:marTop w:val="0"/>
      <w:marBottom w:val="0"/>
      <w:divBdr>
        <w:top w:val="none" w:sz="0" w:space="0" w:color="auto"/>
        <w:left w:val="none" w:sz="0" w:space="0" w:color="auto"/>
        <w:bottom w:val="none" w:sz="0" w:space="0" w:color="auto"/>
        <w:right w:val="none" w:sz="0" w:space="0" w:color="auto"/>
      </w:divBdr>
      <w:divsChild>
        <w:div w:id="137767581">
          <w:marLeft w:val="1166"/>
          <w:marRight w:val="0"/>
          <w:marTop w:val="0"/>
          <w:marBottom w:val="120"/>
          <w:divBdr>
            <w:top w:val="none" w:sz="0" w:space="0" w:color="auto"/>
            <w:left w:val="none" w:sz="0" w:space="0" w:color="auto"/>
            <w:bottom w:val="none" w:sz="0" w:space="0" w:color="auto"/>
            <w:right w:val="none" w:sz="0" w:space="0" w:color="auto"/>
          </w:divBdr>
        </w:div>
        <w:div w:id="290938882">
          <w:marLeft w:val="547"/>
          <w:marRight w:val="0"/>
          <w:marTop w:val="0"/>
          <w:marBottom w:val="120"/>
          <w:divBdr>
            <w:top w:val="none" w:sz="0" w:space="0" w:color="auto"/>
            <w:left w:val="none" w:sz="0" w:space="0" w:color="auto"/>
            <w:bottom w:val="none" w:sz="0" w:space="0" w:color="auto"/>
            <w:right w:val="none" w:sz="0" w:space="0" w:color="auto"/>
          </w:divBdr>
        </w:div>
        <w:div w:id="716659662">
          <w:marLeft w:val="547"/>
          <w:marRight w:val="0"/>
          <w:marTop w:val="0"/>
          <w:marBottom w:val="120"/>
          <w:divBdr>
            <w:top w:val="none" w:sz="0" w:space="0" w:color="auto"/>
            <w:left w:val="none" w:sz="0" w:space="0" w:color="auto"/>
            <w:bottom w:val="none" w:sz="0" w:space="0" w:color="auto"/>
            <w:right w:val="none" w:sz="0" w:space="0" w:color="auto"/>
          </w:divBdr>
        </w:div>
        <w:div w:id="1165516220">
          <w:marLeft w:val="1166"/>
          <w:marRight w:val="0"/>
          <w:marTop w:val="0"/>
          <w:marBottom w:val="120"/>
          <w:divBdr>
            <w:top w:val="none" w:sz="0" w:space="0" w:color="auto"/>
            <w:left w:val="none" w:sz="0" w:space="0" w:color="auto"/>
            <w:bottom w:val="none" w:sz="0" w:space="0" w:color="auto"/>
            <w:right w:val="none" w:sz="0" w:space="0" w:color="auto"/>
          </w:divBdr>
        </w:div>
        <w:div w:id="1564829307">
          <w:marLeft w:val="1166"/>
          <w:marRight w:val="0"/>
          <w:marTop w:val="0"/>
          <w:marBottom w:val="120"/>
          <w:divBdr>
            <w:top w:val="none" w:sz="0" w:space="0" w:color="auto"/>
            <w:left w:val="none" w:sz="0" w:space="0" w:color="auto"/>
            <w:bottom w:val="none" w:sz="0" w:space="0" w:color="auto"/>
            <w:right w:val="none" w:sz="0" w:space="0" w:color="auto"/>
          </w:divBdr>
        </w:div>
        <w:div w:id="1731071703">
          <w:marLeft w:val="1166"/>
          <w:marRight w:val="0"/>
          <w:marTop w:val="0"/>
          <w:marBottom w:val="120"/>
          <w:divBdr>
            <w:top w:val="none" w:sz="0" w:space="0" w:color="auto"/>
            <w:left w:val="none" w:sz="0" w:space="0" w:color="auto"/>
            <w:bottom w:val="none" w:sz="0" w:space="0" w:color="auto"/>
            <w:right w:val="none" w:sz="0" w:space="0" w:color="auto"/>
          </w:divBdr>
        </w:div>
        <w:div w:id="1977487246">
          <w:marLeft w:val="547"/>
          <w:marRight w:val="0"/>
          <w:marTop w:val="0"/>
          <w:marBottom w:val="120"/>
          <w:divBdr>
            <w:top w:val="none" w:sz="0" w:space="0" w:color="auto"/>
            <w:left w:val="none" w:sz="0" w:space="0" w:color="auto"/>
            <w:bottom w:val="none" w:sz="0" w:space="0" w:color="auto"/>
            <w:right w:val="none" w:sz="0" w:space="0" w:color="auto"/>
          </w:divBdr>
        </w:div>
        <w:div w:id="2053924543">
          <w:marLeft w:val="547"/>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621566700">
      <w:bodyDiv w:val="1"/>
      <w:marLeft w:val="0"/>
      <w:marRight w:val="0"/>
      <w:marTop w:val="0"/>
      <w:marBottom w:val="0"/>
      <w:divBdr>
        <w:top w:val="none" w:sz="0" w:space="0" w:color="auto"/>
        <w:left w:val="none" w:sz="0" w:space="0" w:color="auto"/>
        <w:bottom w:val="none" w:sz="0" w:space="0" w:color="auto"/>
        <w:right w:val="none" w:sz="0" w:space="0" w:color="auto"/>
      </w:divBdr>
      <w:divsChild>
        <w:div w:id="759641735">
          <w:marLeft w:val="547"/>
          <w:marRight w:val="0"/>
          <w:marTop w:val="0"/>
          <w:marBottom w:val="120"/>
          <w:divBdr>
            <w:top w:val="none" w:sz="0" w:space="0" w:color="auto"/>
            <w:left w:val="none" w:sz="0" w:space="0" w:color="auto"/>
            <w:bottom w:val="none" w:sz="0" w:space="0" w:color="auto"/>
            <w:right w:val="none" w:sz="0" w:space="0" w:color="auto"/>
          </w:divBdr>
        </w:div>
        <w:div w:id="761726918">
          <w:marLeft w:val="547"/>
          <w:marRight w:val="0"/>
          <w:marTop w:val="0"/>
          <w:marBottom w:val="120"/>
          <w:divBdr>
            <w:top w:val="none" w:sz="0" w:space="0" w:color="auto"/>
            <w:left w:val="none" w:sz="0" w:space="0" w:color="auto"/>
            <w:bottom w:val="none" w:sz="0" w:space="0" w:color="auto"/>
            <w:right w:val="none" w:sz="0" w:space="0" w:color="auto"/>
          </w:divBdr>
        </w:div>
        <w:div w:id="801073452">
          <w:marLeft w:val="1166"/>
          <w:marRight w:val="0"/>
          <w:marTop w:val="0"/>
          <w:marBottom w:val="120"/>
          <w:divBdr>
            <w:top w:val="none" w:sz="0" w:space="0" w:color="auto"/>
            <w:left w:val="none" w:sz="0" w:space="0" w:color="auto"/>
            <w:bottom w:val="none" w:sz="0" w:space="0" w:color="auto"/>
            <w:right w:val="none" w:sz="0" w:space="0" w:color="auto"/>
          </w:divBdr>
        </w:div>
        <w:div w:id="968977982">
          <w:marLeft w:val="547"/>
          <w:marRight w:val="0"/>
          <w:marTop w:val="0"/>
          <w:marBottom w:val="120"/>
          <w:divBdr>
            <w:top w:val="none" w:sz="0" w:space="0" w:color="auto"/>
            <w:left w:val="none" w:sz="0" w:space="0" w:color="auto"/>
            <w:bottom w:val="none" w:sz="0" w:space="0" w:color="auto"/>
            <w:right w:val="none" w:sz="0" w:space="0" w:color="auto"/>
          </w:divBdr>
        </w:div>
        <w:div w:id="1333146360">
          <w:marLeft w:val="1166"/>
          <w:marRight w:val="0"/>
          <w:marTop w:val="0"/>
          <w:marBottom w:val="120"/>
          <w:divBdr>
            <w:top w:val="none" w:sz="0" w:space="0" w:color="auto"/>
            <w:left w:val="none" w:sz="0" w:space="0" w:color="auto"/>
            <w:bottom w:val="none" w:sz="0" w:space="0" w:color="auto"/>
            <w:right w:val="none" w:sz="0" w:space="0" w:color="auto"/>
          </w:divBdr>
        </w:div>
        <w:div w:id="1360740371">
          <w:marLeft w:val="547"/>
          <w:marRight w:val="0"/>
          <w:marTop w:val="0"/>
          <w:marBottom w:val="120"/>
          <w:divBdr>
            <w:top w:val="none" w:sz="0" w:space="0" w:color="auto"/>
            <w:left w:val="none" w:sz="0" w:space="0" w:color="auto"/>
            <w:bottom w:val="none" w:sz="0" w:space="0" w:color="auto"/>
            <w:right w:val="none" w:sz="0" w:space="0" w:color="auto"/>
          </w:divBdr>
        </w:div>
        <w:div w:id="1767576649">
          <w:marLeft w:val="547"/>
          <w:marRight w:val="0"/>
          <w:marTop w:val="0"/>
          <w:marBottom w:val="120"/>
          <w:divBdr>
            <w:top w:val="none" w:sz="0" w:space="0" w:color="auto"/>
            <w:left w:val="none" w:sz="0" w:space="0" w:color="auto"/>
            <w:bottom w:val="none" w:sz="0" w:space="0" w:color="auto"/>
            <w:right w:val="none" w:sz="0" w:space="0" w:color="auto"/>
          </w:divBdr>
        </w:div>
        <w:div w:id="1906210859">
          <w:marLeft w:val="547"/>
          <w:marRight w:val="0"/>
          <w:marTop w:val="0"/>
          <w:marBottom w:val="120"/>
          <w:divBdr>
            <w:top w:val="none" w:sz="0" w:space="0" w:color="auto"/>
            <w:left w:val="none" w:sz="0" w:space="0" w:color="auto"/>
            <w:bottom w:val="none" w:sz="0" w:space="0" w:color="auto"/>
            <w:right w:val="none" w:sz="0" w:space="0" w:color="auto"/>
          </w:divBdr>
        </w:div>
      </w:divsChild>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056205175">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sChild>
    </w:div>
    <w:div w:id="1643534813">
      <w:bodyDiv w:val="1"/>
      <w:marLeft w:val="0"/>
      <w:marRight w:val="0"/>
      <w:marTop w:val="0"/>
      <w:marBottom w:val="0"/>
      <w:divBdr>
        <w:top w:val="none" w:sz="0" w:space="0" w:color="auto"/>
        <w:left w:val="none" w:sz="0" w:space="0" w:color="auto"/>
        <w:bottom w:val="none" w:sz="0" w:space="0" w:color="auto"/>
        <w:right w:val="none" w:sz="0" w:space="0" w:color="auto"/>
      </w:divBdr>
    </w:div>
    <w:div w:id="1697736621">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17141842">
      <w:bodyDiv w:val="1"/>
      <w:marLeft w:val="0"/>
      <w:marRight w:val="0"/>
      <w:marTop w:val="0"/>
      <w:marBottom w:val="0"/>
      <w:divBdr>
        <w:top w:val="none" w:sz="0" w:space="0" w:color="auto"/>
        <w:left w:val="none" w:sz="0" w:space="0" w:color="auto"/>
        <w:bottom w:val="none" w:sz="0" w:space="0" w:color="auto"/>
        <w:right w:val="none" w:sz="0" w:space="0" w:color="auto"/>
      </w:divBdr>
      <w:divsChild>
        <w:div w:id="245891282">
          <w:marLeft w:val="1166"/>
          <w:marRight w:val="0"/>
          <w:marTop w:val="0"/>
          <w:marBottom w:val="120"/>
          <w:divBdr>
            <w:top w:val="none" w:sz="0" w:space="0" w:color="auto"/>
            <w:left w:val="none" w:sz="0" w:space="0" w:color="auto"/>
            <w:bottom w:val="none" w:sz="0" w:space="0" w:color="auto"/>
            <w:right w:val="none" w:sz="0" w:space="0" w:color="auto"/>
          </w:divBdr>
        </w:div>
        <w:div w:id="708721410">
          <w:marLeft w:val="547"/>
          <w:marRight w:val="0"/>
          <w:marTop w:val="0"/>
          <w:marBottom w:val="120"/>
          <w:divBdr>
            <w:top w:val="none" w:sz="0" w:space="0" w:color="auto"/>
            <w:left w:val="none" w:sz="0" w:space="0" w:color="auto"/>
            <w:bottom w:val="none" w:sz="0" w:space="0" w:color="auto"/>
            <w:right w:val="none" w:sz="0" w:space="0" w:color="auto"/>
          </w:divBdr>
        </w:div>
        <w:div w:id="1319653219">
          <w:marLeft w:val="1166"/>
          <w:marRight w:val="0"/>
          <w:marTop w:val="0"/>
          <w:marBottom w:val="120"/>
          <w:divBdr>
            <w:top w:val="none" w:sz="0" w:space="0" w:color="auto"/>
            <w:left w:val="none" w:sz="0" w:space="0" w:color="auto"/>
            <w:bottom w:val="none" w:sz="0" w:space="0" w:color="auto"/>
            <w:right w:val="none" w:sz="0" w:space="0" w:color="auto"/>
          </w:divBdr>
        </w:div>
        <w:div w:id="1706523549">
          <w:marLeft w:val="547"/>
          <w:marRight w:val="0"/>
          <w:marTop w:val="0"/>
          <w:marBottom w:val="120"/>
          <w:divBdr>
            <w:top w:val="none" w:sz="0" w:space="0" w:color="auto"/>
            <w:left w:val="none" w:sz="0" w:space="0" w:color="auto"/>
            <w:bottom w:val="none" w:sz="0" w:space="0" w:color="auto"/>
            <w:right w:val="none" w:sz="0" w:space="0" w:color="auto"/>
          </w:divBdr>
        </w:div>
        <w:div w:id="1920557089">
          <w:marLeft w:val="547"/>
          <w:marRight w:val="0"/>
          <w:marTop w:val="0"/>
          <w:marBottom w:val="120"/>
          <w:divBdr>
            <w:top w:val="none" w:sz="0" w:space="0" w:color="auto"/>
            <w:left w:val="none" w:sz="0" w:space="0" w:color="auto"/>
            <w:bottom w:val="none" w:sz="0" w:space="0" w:color="auto"/>
            <w:right w:val="none" w:sz="0" w:space="0" w:color="auto"/>
          </w:divBdr>
        </w:div>
        <w:div w:id="2072188713">
          <w:marLeft w:val="547"/>
          <w:marRight w:val="0"/>
          <w:marTop w:val="0"/>
          <w:marBottom w:val="120"/>
          <w:divBdr>
            <w:top w:val="none" w:sz="0" w:space="0" w:color="auto"/>
            <w:left w:val="none" w:sz="0" w:space="0" w:color="auto"/>
            <w:bottom w:val="none" w:sz="0" w:space="0" w:color="auto"/>
            <w:right w:val="none" w:sz="0" w:space="0" w:color="auto"/>
          </w:divBdr>
        </w:div>
      </w:divsChild>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7983287">
      <w:bodyDiv w:val="1"/>
      <w:marLeft w:val="0"/>
      <w:marRight w:val="0"/>
      <w:marTop w:val="0"/>
      <w:marBottom w:val="0"/>
      <w:divBdr>
        <w:top w:val="none" w:sz="0" w:space="0" w:color="auto"/>
        <w:left w:val="none" w:sz="0" w:space="0" w:color="auto"/>
        <w:bottom w:val="none" w:sz="0" w:space="0" w:color="auto"/>
        <w:right w:val="none" w:sz="0" w:space="0" w:color="auto"/>
      </w:divBdr>
      <w:divsChild>
        <w:div w:id="996155175">
          <w:marLeft w:val="1166"/>
          <w:marRight w:val="0"/>
          <w:marTop w:val="0"/>
          <w:marBottom w:val="120"/>
          <w:divBdr>
            <w:top w:val="none" w:sz="0" w:space="0" w:color="auto"/>
            <w:left w:val="none" w:sz="0" w:space="0" w:color="auto"/>
            <w:bottom w:val="none" w:sz="0" w:space="0" w:color="auto"/>
            <w:right w:val="none" w:sz="0" w:space="0" w:color="auto"/>
          </w:divBdr>
        </w:div>
        <w:div w:id="1105031709">
          <w:marLeft w:val="547"/>
          <w:marRight w:val="0"/>
          <w:marTop w:val="0"/>
          <w:marBottom w:val="120"/>
          <w:divBdr>
            <w:top w:val="none" w:sz="0" w:space="0" w:color="auto"/>
            <w:left w:val="none" w:sz="0" w:space="0" w:color="auto"/>
            <w:bottom w:val="none" w:sz="0" w:space="0" w:color="auto"/>
            <w:right w:val="none" w:sz="0" w:space="0" w:color="auto"/>
          </w:divBdr>
        </w:div>
        <w:div w:id="1446848816">
          <w:marLeft w:val="547"/>
          <w:marRight w:val="0"/>
          <w:marTop w:val="0"/>
          <w:marBottom w:val="120"/>
          <w:divBdr>
            <w:top w:val="none" w:sz="0" w:space="0" w:color="auto"/>
            <w:left w:val="none" w:sz="0" w:space="0" w:color="auto"/>
            <w:bottom w:val="none" w:sz="0" w:space="0" w:color="auto"/>
            <w:right w:val="none" w:sz="0" w:space="0" w:color="auto"/>
          </w:divBdr>
        </w:div>
        <w:div w:id="1561943533">
          <w:marLeft w:val="547"/>
          <w:marRight w:val="0"/>
          <w:marTop w:val="0"/>
          <w:marBottom w:val="120"/>
          <w:divBdr>
            <w:top w:val="none" w:sz="0" w:space="0" w:color="auto"/>
            <w:left w:val="none" w:sz="0" w:space="0" w:color="auto"/>
            <w:bottom w:val="none" w:sz="0" w:space="0" w:color="auto"/>
            <w:right w:val="none" w:sz="0" w:space="0" w:color="auto"/>
          </w:divBdr>
        </w:div>
        <w:div w:id="1808283948">
          <w:marLeft w:val="547"/>
          <w:marRight w:val="0"/>
          <w:marTop w:val="0"/>
          <w:marBottom w:val="120"/>
          <w:divBdr>
            <w:top w:val="none" w:sz="0" w:space="0" w:color="auto"/>
            <w:left w:val="none" w:sz="0" w:space="0" w:color="auto"/>
            <w:bottom w:val="none" w:sz="0" w:space="0" w:color="auto"/>
            <w:right w:val="none" w:sz="0" w:space="0" w:color="auto"/>
          </w:divBdr>
        </w:div>
      </w:divsChild>
    </w:div>
    <w:div w:id="1907111219">
      <w:bodyDiv w:val="1"/>
      <w:marLeft w:val="0"/>
      <w:marRight w:val="0"/>
      <w:marTop w:val="0"/>
      <w:marBottom w:val="0"/>
      <w:divBdr>
        <w:top w:val="none" w:sz="0" w:space="0" w:color="auto"/>
        <w:left w:val="none" w:sz="0" w:space="0" w:color="auto"/>
        <w:bottom w:val="none" w:sz="0" w:space="0" w:color="auto"/>
        <w:right w:val="none" w:sz="0" w:space="0" w:color="auto"/>
      </w:divBdr>
      <w:divsChild>
        <w:div w:id="521944041">
          <w:marLeft w:val="1166"/>
          <w:marRight w:val="0"/>
          <w:marTop w:val="0"/>
          <w:marBottom w:val="120"/>
          <w:divBdr>
            <w:top w:val="none" w:sz="0" w:space="0" w:color="auto"/>
            <w:left w:val="none" w:sz="0" w:space="0" w:color="auto"/>
            <w:bottom w:val="none" w:sz="0" w:space="0" w:color="auto"/>
            <w:right w:val="none" w:sz="0" w:space="0" w:color="auto"/>
          </w:divBdr>
        </w:div>
        <w:div w:id="876308449">
          <w:marLeft w:val="547"/>
          <w:marRight w:val="0"/>
          <w:marTop w:val="0"/>
          <w:marBottom w:val="120"/>
          <w:divBdr>
            <w:top w:val="none" w:sz="0" w:space="0" w:color="auto"/>
            <w:left w:val="none" w:sz="0" w:space="0" w:color="auto"/>
            <w:bottom w:val="none" w:sz="0" w:space="0" w:color="auto"/>
            <w:right w:val="none" w:sz="0" w:space="0" w:color="auto"/>
          </w:divBdr>
        </w:div>
        <w:div w:id="998508428">
          <w:marLeft w:val="1166"/>
          <w:marRight w:val="0"/>
          <w:marTop w:val="0"/>
          <w:marBottom w:val="12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2002345409">
      <w:bodyDiv w:val="1"/>
      <w:marLeft w:val="0"/>
      <w:marRight w:val="0"/>
      <w:marTop w:val="0"/>
      <w:marBottom w:val="0"/>
      <w:divBdr>
        <w:top w:val="none" w:sz="0" w:space="0" w:color="auto"/>
        <w:left w:val="none" w:sz="0" w:space="0" w:color="auto"/>
        <w:bottom w:val="none" w:sz="0" w:space="0" w:color="auto"/>
        <w:right w:val="none" w:sz="0" w:space="0" w:color="auto"/>
      </w:divBdr>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54086588">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16407638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5AIRPNAIUNRU-1328258698-28623</_dlc_DocId>
    <_dlc_DocIdUrl xmlns="71c5aaf6-e6ce-465b-b873-5148d2a4c105">
      <Url>https://nokia.sharepoint.com/sites/c5g/5gradio/_layouts/15/DocIdRedir.aspx?ID=5AIRPNAIUNRU-1328258698-28623</Url>
      <Description>5AIRPNAIUNRU-1328258698-28623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ABB063-2E44-4EA7-84E7-E9EEACE6CF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E8BA1-F1FC-4B13-BD6C-DB307DF83C59}">
  <ds:schemaRefs>
    <ds:schemaRef ds:uri="http://schemas.microsoft.com/sharepoint/v3/contenttype/forms"/>
  </ds:schemaRefs>
</ds:datastoreItem>
</file>

<file path=customXml/itemProps3.xml><?xml version="1.0" encoding="utf-8"?>
<ds:datastoreItem xmlns:ds="http://schemas.openxmlformats.org/officeDocument/2006/customXml" ds:itemID="{906F90DC-0A0C-4396-B642-9F2B155147FB}">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5.xml><?xml version="1.0" encoding="utf-8"?>
<ds:datastoreItem xmlns:ds="http://schemas.openxmlformats.org/officeDocument/2006/customXml" ds:itemID="{8A98384A-8418-4EA6-9C08-294241CB6E9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2023-11-02T09:29:00Z</dcterms:created>
  <dcterms:modified xsi:type="dcterms:W3CDTF">2023-11-03T20:57:00Z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51ca9e57-0345-463d-acfe-d6b8fec9d19d</vt:lpwstr>
  </property>
  <property fmtid="{D5CDD505-2E9C-101B-9397-08002B2CF9AE}" pid="4" name="MediaServiceImageTags">
    <vt:lpwstr/>
  </property>
</Properties>
</file>